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8"/>
          <w:szCs w:val="48"/>
        </w:rPr>
      </w:pPr>
    </w:p>
    <w:p>
      <w:pPr>
        <w:autoSpaceDE/>
        <w:autoSpaceDN/>
        <w:adjustRightIn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北京市第十届残疾人职业技能竞赛（决赛）</w:t>
      </w:r>
    </w:p>
    <w:p>
      <w:pPr>
        <w:autoSpaceDE/>
        <w:autoSpaceDN/>
        <w:adjustRightIn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茶艺项目竞赛规则</w:t>
      </w:r>
    </w:p>
    <w:p>
      <w:pPr>
        <w:jc w:val="center"/>
        <w:rPr>
          <w:rFonts w:eastAsiaTheme="majorEastAsia"/>
          <w:b/>
          <w:bCs/>
          <w:sz w:val="36"/>
          <w:szCs w:val="36"/>
        </w:rPr>
      </w:pPr>
    </w:p>
    <w:p>
      <w:pPr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一、竞赛目的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通过</w:t>
      </w:r>
      <w:r>
        <w:rPr>
          <w:rFonts w:hint="eastAsia" w:ascii="仿宋_GB2312" w:eastAsia="仿宋_GB2312"/>
          <w:sz w:val="32"/>
          <w:szCs w:val="32"/>
        </w:rPr>
        <w:t>竞赛，提升选手</w:t>
      </w:r>
      <w:r>
        <w:rPr>
          <w:rFonts w:hint="eastAsia" w:ascii="仿宋_GB2312" w:eastAsia="仿宋_GB2312"/>
          <w:sz w:val="32"/>
          <w:szCs w:val="32"/>
          <w:lang w:eastAsia="zh-CN"/>
        </w:rPr>
        <w:t>茶艺竞赛水平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促进</w:t>
      </w:r>
      <w:r>
        <w:rPr>
          <w:rFonts w:hint="eastAsia" w:ascii="仿宋_GB2312" w:eastAsia="仿宋_GB2312"/>
          <w:sz w:val="32"/>
          <w:szCs w:val="32"/>
        </w:rPr>
        <w:t>残疾人技能</w:t>
      </w:r>
      <w:r>
        <w:rPr>
          <w:rFonts w:hint="eastAsia" w:ascii="仿宋_GB2312" w:eastAsia="仿宋_GB2312"/>
          <w:sz w:val="32"/>
          <w:szCs w:val="32"/>
          <w:lang w:eastAsia="zh-CN"/>
        </w:rPr>
        <w:t>型人</w:t>
      </w:r>
      <w:r>
        <w:rPr>
          <w:rFonts w:hint="eastAsia" w:ascii="仿宋_GB2312" w:eastAsia="仿宋_GB2312"/>
          <w:sz w:val="32"/>
          <w:szCs w:val="32"/>
        </w:rPr>
        <w:t>才培养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实现以赛促学、以赛促训，拓展残疾人就业渠道，引领广大残疾人</w:t>
      </w:r>
      <w:r>
        <w:rPr>
          <w:rFonts w:hint="eastAsia" w:ascii="仿宋_GB2312" w:eastAsia="仿宋_GB2312"/>
          <w:sz w:val="32"/>
          <w:szCs w:val="32"/>
          <w:lang w:eastAsia="zh-CN"/>
        </w:rPr>
        <w:t>学习新知识、</w:t>
      </w:r>
      <w:r>
        <w:rPr>
          <w:rFonts w:hint="eastAsia" w:ascii="仿宋_GB2312" w:eastAsia="仿宋_GB2312"/>
          <w:sz w:val="32"/>
          <w:szCs w:val="32"/>
        </w:rPr>
        <w:t>钻研新技术、掌握新技能、争创新业绩，带动更多残疾人走技能成长之路。</w:t>
      </w:r>
    </w:p>
    <w:p>
      <w:pPr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二、竞赛任务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（一）竞赛方式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个人赛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（二）竞赛内容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竞赛分理论知识考试、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创意</w:t>
      </w:r>
      <w:r>
        <w:rPr>
          <w:rFonts w:ascii="仿宋" w:hAnsi="仿宋" w:eastAsia="仿宋"/>
          <w:color w:val="000000"/>
          <w:sz w:val="32"/>
          <w:szCs w:val="32"/>
        </w:rPr>
        <w:t>茶艺竞技2个环节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理论知识</w:t>
      </w:r>
      <w:r>
        <w:rPr>
          <w:rFonts w:hint="eastAsia" w:ascii="仿宋" w:hAnsi="仿宋" w:eastAsia="仿宋"/>
          <w:color w:val="000000"/>
          <w:sz w:val="32"/>
          <w:szCs w:val="32"/>
        </w:rPr>
        <w:t>占3</w:t>
      </w:r>
      <w:r>
        <w:rPr>
          <w:rFonts w:ascii="仿宋" w:hAnsi="仿宋" w:eastAsia="仿宋"/>
          <w:color w:val="000000"/>
          <w:sz w:val="32"/>
          <w:szCs w:val="32"/>
        </w:rPr>
        <w:t>0%、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茶艺竞技占70%。竞赛项目的命题结合茶艺师职业岗位的技能需求，并参照《茶艺师国家职业标准》中级（国家职业资格四级）中相关标准制定。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第一部分：理论考试，闭卷，满分100分（权重30%）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时间：30分钟。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竞赛内容：从题库中</w:t>
      </w:r>
      <w:r>
        <w:rPr>
          <w:rFonts w:hint="eastAsia" w:ascii="仿宋" w:hAnsi="仿宋" w:eastAsia="仿宋"/>
          <w:color w:val="000000"/>
          <w:sz w:val="32"/>
          <w:szCs w:val="32"/>
        </w:rPr>
        <w:t>抽取30道题。20道单项选择题，每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题4分；10道判断题，每题2分。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第二部分：实操考试，满分100分（占总成绩70%）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时间：每人10分钟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实操环节由选手自创茶艺表演，不限主题，不限茶类，不限器具。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以上比赛成绩按照：比赛成绩=理论考试×30%+实践操作×70%，比赛成绩精确到小数点后二位数，选手分数相同时，则按照实操成绩高低排序，无并列名次。</w:t>
      </w:r>
    </w:p>
    <w:p>
      <w:pPr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eastAsia="黑体" w:cs="Times New Roman"/>
          <w:sz w:val="30"/>
          <w:szCs w:val="30"/>
          <w:lang w:eastAsia="zh-CN"/>
        </w:rPr>
        <w:t>三、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竞赛评分标准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实操比赛采用100分制，其中创新15分，茶汤质量25分，茶艺演示35分，仪容仪表、礼仪10分，茶席布置5分，解说5分，表演时间5分。以总分高低排序确定名次。出现同分情况，则按照茶汤质量综合分值高低排序，以此类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名参赛选手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比赛完毕后，由评委亮分，采取均值计分法，求出平均分数并保留至小数点后两位，最后由计分处加上时间得分进行汇总，现场不提供查分服务。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由三位裁判员组成裁判组，选手需要奉茶三杯。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1.创新：主题立意新颖，有原创性；意境高雅、深远；茶席布置、茶其配置及泡茶手法、音乐、服饰等方面均有创意。分值：15分；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2.茶汤质量：茶汤温度适宜，茶量水量适中，茶汤色、香、味俱佳，要求最充分表达茶的质量。分值：25分；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3.茶艺演示：冲泡程序契合茶理，投茶量适中，过程合理；操作动作适度、协调、顺畅、完整；奉茶姿态自然。分值：35分；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4.仪容仪表、礼仪：仪表自然端庄得体，具有亲和力；发型服饰与所沏茶类相配；表情自然，姿势端正大方。分值：10分；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5.茶席布置：席面布置合理、美观、有序，茶、水、具配置协调。分值：5分；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6.解说：有创意，内涵深远，切合主题。（解说可背景动画中呈现）分值：5分；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7.表演时间：为了控制茶艺表演的节奏，规定每场茶艺表演的总耗时不超过10分钟（不包括换场时间），分值5分，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超过规定时间1分钟扣1分，以此类推，最高不超过5分，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不足10分钟不扣分。</w:t>
      </w:r>
    </w:p>
    <w:tbl>
      <w:tblPr>
        <w:tblStyle w:val="5"/>
        <w:tblW w:w="8325" w:type="dxa"/>
        <w:tblInd w:w="14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00"/>
        <w:gridCol w:w="35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ascii="Cambria" w:hAnsi="Cambria" w:eastAsia="Cambria" w:cs="宋体"/>
                <w:b/>
                <w:bCs w:val="0"/>
                <w:color w:val="auto"/>
                <w:sz w:val="28"/>
                <w:szCs w:val="28"/>
              </w:rPr>
              <w:t>评分项目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ascii="Cambria" w:hAnsi="Cambria" w:eastAsia="Cambria" w:cs="宋体"/>
                <w:b/>
                <w:bCs w:val="0"/>
                <w:sz w:val="28"/>
                <w:szCs w:val="28"/>
              </w:rPr>
              <w:t>最高分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创新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1</w:t>
            </w:r>
            <w:r>
              <w:rPr>
                <w:rFonts w:hint="eastAsia" w:ascii="Cambria" w:hAnsi="Cambria" w:cs="宋体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default" w:ascii="Cambria" w:hAnsi="Cambria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Cambria" w:cs="宋体"/>
                <w:bCs/>
                <w:sz w:val="28"/>
                <w:szCs w:val="28"/>
                <w:lang w:val="en-US" w:eastAsia="zh-CN"/>
              </w:rPr>
              <w:t>仪容仪表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default" w:ascii="Cambria" w:hAnsi="Cambria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Cambria" w:cs="宋体"/>
                <w:bCs/>
                <w:sz w:val="28"/>
                <w:szCs w:val="28"/>
                <w:lang w:val="en-US" w:eastAsia="zh-CN"/>
              </w:rPr>
              <w:t>10分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茶席布置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hint="eastAsia" w:ascii="Cambria" w:hAnsi="Cambria" w:cs="宋体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茶艺演示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35分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茶汤质量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hint="eastAsia" w:ascii="Cambria" w:hAnsi="Cambria" w:cs="宋体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5分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default" w:ascii="Cambria" w:hAnsi="Cambria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主题阐述</w:t>
            </w:r>
            <w:r>
              <w:rPr>
                <w:rFonts w:hint="eastAsia" w:ascii="Cambria" w:hAnsi="Cambria" w:eastAsia="Cambria" w:cs="宋体"/>
                <w:bCs/>
                <w:sz w:val="28"/>
                <w:szCs w:val="28"/>
                <w:lang w:val="en-US" w:eastAsia="zh-CN"/>
              </w:rPr>
              <w:t>（解说词）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Cambria" w:hAnsi="Cambria" w:eastAsia="Cambria" w:cs="宋体"/>
                <w:bCs/>
                <w:sz w:val="28"/>
                <w:szCs w:val="28"/>
              </w:rPr>
            </w:pPr>
            <w:r>
              <w:rPr>
                <w:rFonts w:hint="eastAsia" w:ascii="Cambria" w:hAnsi="Cambria" w:cs="宋体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ascii="Cambria" w:hAnsi="Cambria" w:eastAsia="Cambria" w:cs="宋体"/>
                <w:bCs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default" w:ascii="Cambria" w:hAnsi="Cambria" w:eastAsia="Cambria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Cambria" w:cs="宋体"/>
                <w:bCs/>
                <w:sz w:val="28"/>
                <w:szCs w:val="28"/>
                <w:lang w:val="en-US" w:eastAsia="zh-CN"/>
              </w:rPr>
              <w:t>表演时间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eastAsia" w:ascii="Cambria" w:hAnsi="Cambria" w:eastAsia="Cambria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Cambria" w:cs="宋体"/>
                <w:bCs/>
                <w:sz w:val="28"/>
                <w:szCs w:val="28"/>
                <w:lang w:val="en-US" w:eastAsia="zh-CN"/>
              </w:rPr>
              <w:t>5分，超时最多倒扣5分</w:t>
            </w:r>
          </w:p>
        </w:tc>
      </w:tr>
    </w:tbl>
    <w:p>
      <w:pPr>
        <w:ind w:firstLine="600" w:firstLineChars="200"/>
        <w:rPr>
          <w:rFonts w:hint="eastAsia" w:eastAsia="黑体" w:cs="Times New Roman"/>
          <w:sz w:val="30"/>
          <w:szCs w:val="30"/>
          <w:lang w:val="zh-CN" w:eastAsia="zh-CN"/>
        </w:rPr>
      </w:pPr>
    </w:p>
    <w:p>
      <w:pPr>
        <w:ind w:firstLine="600" w:firstLineChars="200"/>
        <w:rPr>
          <w:rFonts w:hint="eastAsia" w:eastAsia="黑体" w:cs="Times New Roman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eastAsia="黑体" w:cs="Times New Roman"/>
          <w:sz w:val="30"/>
          <w:szCs w:val="30"/>
          <w:lang w:val="zh-CN" w:eastAsia="zh-CN"/>
        </w:rPr>
      </w:pPr>
      <w:bookmarkStart w:id="0" w:name="_GoBack"/>
      <w:bookmarkEnd w:id="0"/>
      <w:r>
        <w:rPr>
          <w:rFonts w:hint="eastAsia" w:eastAsia="黑体" w:cs="Times New Roman"/>
          <w:sz w:val="30"/>
          <w:szCs w:val="30"/>
          <w:lang w:val="en-US" w:eastAsia="zh-CN"/>
        </w:rPr>
        <w:t>四、设备和工具材料</w:t>
      </w:r>
    </w:p>
    <w:tbl>
      <w:tblPr>
        <w:tblStyle w:val="5"/>
        <w:tblW w:w="8317" w:type="dxa"/>
        <w:tblInd w:w="12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92"/>
        <w:gridCol w:w="2505"/>
        <w:gridCol w:w="40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eastAsia="Cambria"/>
                <w:b/>
                <w:bCs/>
                <w:sz w:val="28"/>
                <w:szCs w:val="28"/>
              </w:rPr>
              <w:t>种类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eastAsia="Cambr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eastAsia="Cambria"/>
                <w:b/>
                <w:bCs/>
                <w:sz w:val="28"/>
                <w:szCs w:val="28"/>
              </w:rPr>
              <w:t>规格型号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茶艺桌、凳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茶艺桌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长1200×宽 600×高700（mm）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茶艺凳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长 400×宽 300×高 450（mm）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泡茶用水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组委会统一提供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hint="default" w:ascii="Cambria" w:hAnsi="Cambr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Cambria" w:cs="宋体"/>
                <w:bCs/>
                <w:sz w:val="28"/>
                <w:szCs w:val="28"/>
                <w:lang w:val="en-US" w:eastAsia="zh-CN"/>
              </w:rPr>
              <w:t>农夫山泉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煮水用具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随手泡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hint="eastAsia" w:ascii="Cambria" w:hAnsi="Cambria" w:eastAsia="Cambria" w:cs="宋体"/>
                <w:bCs/>
                <w:sz w:val="28"/>
                <w:szCs w:val="28"/>
                <w:lang w:val="en-US" w:eastAsia="zh-CN"/>
              </w:rPr>
              <w:t>约1（L）</w:t>
            </w:r>
          </w:p>
        </w:tc>
      </w:tr>
    </w:tbl>
    <w:tbl>
      <w:tblPr>
        <w:tblStyle w:val="5"/>
        <w:tblpPr w:leftFromText="180" w:rightFromText="180" w:vertAnchor="text" w:horzAnchor="page" w:tblpX="1922" w:tblpY="885"/>
        <w:tblOverlap w:val="never"/>
        <w:tblW w:w="827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8"/>
        <w:gridCol w:w="2505"/>
        <w:gridCol w:w="38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b/>
                <w:sz w:val="28"/>
                <w:szCs w:val="28"/>
              </w:rPr>
            </w:pPr>
            <w:r>
              <w:rPr>
                <w:rFonts w:ascii="Cambria" w:hAnsi="Cambria" w:eastAsia="Cambria"/>
                <w:b/>
                <w:sz w:val="28"/>
                <w:szCs w:val="28"/>
              </w:rPr>
              <w:t>茶样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b/>
                <w:sz w:val="28"/>
                <w:szCs w:val="28"/>
              </w:rPr>
            </w:pPr>
            <w:r>
              <w:rPr>
                <w:rFonts w:ascii="Cambria" w:hAnsi="Cambria" w:eastAsia="Cambria"/>
                <w:b/>
                <w:sz w:val="28"/>
                <w:szCs w:val="28"/>
              </w:rPr>
              <w:t>名称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b/>
                <w:sz w:val="28"/>
                <w:szCs w:val="28"/>
              </w:rPr>
            </w:pPr>
            <w:r>
              <w:rPr>
                <w:rFonts w:ascii="Cambria" w:hAnsi="Cambria" w:eastAsia="Cambria"/>
                <w:b/>
                <w:sz w:val="28"/>
                <w:szCs w:val="28"/>
              </w:rPr>
              <w:t>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绿茶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hint="eastAsia" w:ascii="Cambria" w:hAnsi="Cambria" w:eastAsia="宋体"/>
                <w:sz w:val="28"/>
                <w:szCs w:val="28"/>
                <w:lang w:eastAsia="zh-CN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浙江</w:t>
            </w:r>
            <w:r>
              <w:rPr>
                <w:rFonts w:hint="eastAsia" w:ascii="Cambria" w:hAnsi="Cambria"/>
                <w:sz w:val="28"/>
                <w:szCs w:val="28"/>
                <w:lang w:val="en-US" w:eastAsia="zh-CN"/>
              </w:rPr>
              <w:t>绿茶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特级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红茶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祁门红茶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特级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乌龙茶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安溪铁观音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特级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黑茶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普洱熟茶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hint="eastAsia" w:ascii="Cambria" w:hAnsi="Cambr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Cambria"/>
                <w:sz w:val="28"/>
                <w:szCs w:val="28"/>
                <w:lang w:val="en-US" w:eastAsia="zh-CN"/>
              </w:rPr>
              <w:t>特级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茉莉花茶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hint="eastAsia" w:ascii="Cambria" w:hAnsi="Cambria" w:eastAsia="宋体"/>
                <w:sz w:val="28"/>
                <w:szCs w:val="28"/>
                <w:lang w:eastAsia="zh-CN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福建茉莉</w:t>
            </w:r>
            <w:r>
              <w:rPr>
                <w:rFonts w:hint="eastAsia" w:ascii="Cambria" w:hAnsi="Cambria" w:eastAsia="Cambria"/>
                <w:sz w:val="28"/>
                <w:szCs w:val="28"/>
                <w:lang w:val="en-US" w:eastAsia="zh-CN"/>
              </w:rPr>
              <w:t>花茶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ascii="Cambria" w:hAnsi="Cambria" w:eastAsia="Cambria"/>
                <w:sz w:val="28"/>
                <w:szCs w:val="28"/>
              </w:rPr>
              <w:t>特级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hint="eastAsia" w:ascii="Cambria" w:hAnsi="Cambr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Cambria"/>
                <w:sz w:val="28"/>
                <w:szCs w:val="28"/>
                <w:lang w:val="en-US" w:eastAsia="zh-CN"/>
              </w:rPr>
              <w:t>白茶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hint="default" w:ascii="Cambria" w:hAnsi="Cambr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Cambria"/>
                <w:sz w:val="28"/>
                <w:szCs w:val="28"/>
                <w:lang w:val="en-US" w:eastAsia="zh-CN"/>
              </w:rPr>
              <w:t>老寿眉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hint="default" w:ascii="Cambria" w:hAnsi="Cambr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Cambria"/>
                <w:sz w:val="28"/>
                <w:szCs w:val="28"/>
                <w:lang w:val="en-US" w:eastAsia="zh-CN"/>
              </w:rPr>
              <w:t>特级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ind w:firstLine="600" w:firstLineChars="200"/>
        <w:rPr>
          <w:rFonts w:hint="eastAsia" w:eastAsia="黑体" w:cs="Times New Roman"/>
          <w:sz w:val="30"/>
          <w:szCs w:val="30"/>
          <w:lang w:val="zh-CN" w:eastAsia="zh-CN"/>
        </w:rPr>
      </w:pPr>
      <w:r>
        <w:rPr>
          <w:rFonts w:hint="eastAsia" w:eastAsia="黑体" w:cs="Times New Roman"/>
          <w:sz w:val="30"/>
          <w:szCs w:val="30"/>
          <w:lang w:val="zh-CN" w:eastAsia="zh-CN"/>
        </w:rPr>
        <w:t>五、竞赛要求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比赛顺序：选手抽签确定理论考试座次和实操考试顺序。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.决赛期间，组委会提供日常的桌椅，提供同一品牌的桶装水、标准六大茶类样品、音响设备；其他参赛用品如：参赛服装、背景、器具、配乐视频文件等均由选手自行准备。（选手可使用组委会提供的基本茶具和统一配乐视频文件，如使用，在评分标准“创意”一项将相应扣分。建议选手自行准备。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.各选手换场时间严格控制在2分钟以内。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.参赛选手提前30分钟到达比赛现场报到，比赛开始后未按规定报到选手不得入场参加比赛。在收到开赛信号后，方可进行操作。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.比赛现场严禁大声喧哗，严禁吸烟。手机应设置在振动模式，现场避免接打电话。不得在正在表演的参赛选手前面任意走动，不得干扰评委工作，情节严重的，视情況给予警告或取消比赛资格。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.比赛终止后，不得再进行任何与比赛有关的操作。选手在竞赛过程中不得擅自离开赛场，如有特殊情况，需经裁判人员同意后作特殊处理。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注:听力障碍选手可配专业手语老师，特殊重度残疾人经裁判组允许后可配助泡（冲泡程序应由选手独立完成）。有上述特殊情况应在竞赛开始前提前报告，由裁判组视具体情况出具意见。</w:t>
      </w:r>
    </w:p>
    <w:p>
      <w:pPr>
        <w:ind w:firstLine="600" w:firstLineChars="200"/>
        <w:rPr>
          <w:rFonts w:hint="eastAsia" w:eastAsia="黑体" w:cs="Times New Roman"/>
          <w:sz w:val="30"/>
          <w:szCs w:val="30"/>
          <w:lang w:val="zh-CN" w:eastAsia="zh-CN"/>
        </w:rPr>
      </w:pPr>
      <w:r>
        <w:rPr>
          <w:rFonts w:hint="eastAsia" w:eastAsia="黑体" w:cs="Times New Roman"/>
          <w:sz w:val="30"/>
          <w:szCs w:val="30"/>
          <w:lang w:val="zh-CN" w:eastAsia="zh-CN"/>
        </w:rPr>
        <w:t>六、竞赛时间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Hans"/>
        </w:rPr>
        <w:t>本竞赛项目理论考试时间为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分钟，实操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每人10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分钟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ind w:firstLine="600" w:firstLineChars="200"/>
        <w:rPr>
          <w:rFonts w:hint="eastAsia" w:eastAsia="黑体" w:cs="Times New Roman"/>
          <w:sz w:val="30"/>
          <w:szCs w:val="30"/>
          <w:lang w:val="zh-CN" w:eastAsia="zh-CN"/>
        </w:rPr>
      </w:pPr>
      <w:r>
        <w:rPr>
          <w:rFonts w:hint="eastAsia" w:eastAsia="黑体" w:cs="Times New Roman"/>
          <w:sz w:val="30"/>
          <w:szCs w:val="30"/>
          <w:lang w:val="zh-CN" w:eastAsia="zh-CN"/>
        </w:rPr>
        <w:t>七、注意事项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1.严格遵守赛场纪律，接受裁判员监督和警示，文明竞赛。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2.参赛选手进入赛场，除携带比赛所需自备用具外，不允许携带任何书籍和其他参考资料，不允许携带通讯工具和存储设备。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比赛期间，参赛选手必须严格遵守赛场纪律，其它一律不得带入竞赛现场，不得在赛场内大声喧哗，不得作弊或弄虚作假；严格遵守操作规程，确保设备和人身安全，并接受裁判员监督和警示。若因选手个人因素造成设备故障或损坏，无法进行比赛，裁判长有权终止该选手比赛并扣除相应成绩；若因非选手个人因素造成设备故障的，由裁判长视具体情况做出裁决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4.参赛选手应遵守比赛规则，遵守赛场纪律，服从比赛组委会指挥和安排，爱护竞赛场地设备和器材。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5.参赛选手凭身份证、残疾人证、参赛证进入赛场。报名者必须符合参赛资格，不得弄虚作假。在资格审查中一旦发现问题，将取消其参赛资格。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</w:rPr>
        <w:t>竞赛</w:t>
      </w:r>
      <w:r>
        <w:rPr>
          <w:rFonts w:hint="eastAsia" w:ascii="仿宋_GB2312" w:eastAsia="仿宋_GB2312"/>
          <w:sz w:val="32"/>
          <w:lang w:eastAsia="zh-CN"/>
        </w:rPr>
        <w:t>规则</w:t>
      </w:r>
      <w:r>
        <w:rPr>
          <w:rFonts w:hint="eastAsia" w:ascii="仿宋_GB2312" w:eastAsia="仿宋_GB2312"/>
          <w:sz w:val="32"/>
        </w:rPr>
        <w:t>的解释权归竞赛组委会所有。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7FFA06B"/>
    <w:rsid w:val="FDFF1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2543</Words>
  <Characters>2631</Characters>
  <Lines>17</Lines>
  <Paragraphs>4</Paragraphs>
  <TotalTime>3</TotalTime>
  <ScaleCrop>false</ScaleCrop>
  <LinksUpToDate>false</LinksUpToDate>
  <CharactersWithSpaces>2650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2022-08-12T19:10:00Z</dcterms:created>
  <dc:creator>LiMing</dc:creator>
  <cp:lastModifiedBy>uos</cp:lastModifiedBy>
  <dcterms:modified xsi:type="dcterms:W3CDTF">2022-08-12T16:43:23Z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08C4A850C0C14F7EBBCA2B40028CB9C1</vt:lpwstr>
  </property>
</Properties>
</file>