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5" w:rsidRDefault="00686665" w:rsidP="00686665">
      <w:pPr>
        <w:outlineLvl w:val="0"/>
        <w:rPr>
          <w:rFonts w:eastAsia="楷体_GB2312" w:hint="eastAsia"/>
          <w:b/>
        </w:rPr>
      </w:pPr>
      <w:r>
        <w:rPr>
          <w:rFonts w:eastAsia="楷体_GB2312" w:hint="eastAsia"/>
          <w:b/>
        </w:rPr>
        <w:t>附件</w:t>
      </w:r>
      <w:r>
        <w:rPr>
          <w:rFonts w:eastAsia="楷体_GB2312" w:hint="eastAsia"/>
          <w:b/>
        </w:rPr>
        <w:t>2</w:t>
      </w:r>
    </w:p>
    <w:p w:rsidR="00686665" w:rsidRPr="00686665" w:rsidRDefault="00686665" w:rsidP="005901EE">
      <w:pPr>
        <w:jc w:val="center"/>
        <w:outlineLvl w:val="0"/>
        <w:rPr>
          <w:rFonts w:ascii="华文中宋" w:eastAsia="华文中宋" w:hAnsi="华文中宋" w:hint="eastAsia"/>
          <w:b/>
          <w:sz w:val="36"/>
          <w:szCs w:val="36"/>
        </w:rPr>
      </w:pPr>
      <w:r w:rsidRPr="00686665">
        <w:rPr>
          <w:rFonts w:ascii="华文中宋" w:eastAsia="华文中宋" w:hAnsi="华文中宋" w:hint="eastAsia"/>
          <w:b/>
          <w:sz w:val="36"/>
          <w:szCs w:val="36"/>
        </w:rPr>
        <w:t>无障碍环境建设现状摸底调查明细表(样表)</w:t>
      </w:r>
    </w:p>
    <w:p w:rsidR="005901EE" w:rsidRDefault="005901EE" w:rsidP="005901EE">
      <w:pPr>
        <w:jc w:val="center"/>
        <w:outlineLvl w:val="0"/>
        <w:rPr>
          <w:rFonts w:eastAsia="楷体_GB2312"/>
          <w:b/>
        </w:rPr>
      </w:pPr>
      <w:r>
        <w:rPr>
          <w:rFonts w:eastAsia="楷体_GB2312" w:hint="eastAsia"/>
          <w:b/>
        </w:rPr>
        <w:t>道路无障碍调查明细表</w:t>
      </w:r>
    </w:p>
    <w:p w:rsidR="005901EE" w:rsidRDefault="005901EE" w:rsidP="00686665">
      <w:pPr>
        <w:spacing w:afterLines="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道路名称：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道路等级及长度：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填表人：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1643"/>
        <w:gridCol w:w="4235"/>
        <w:gridCol w:w="4526"/>
        <w:gridCol w:w="1691"/>
      </w:tblGrid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调查内容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检查标准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</w:tc>
        <w:tc>
          <w:tcPr>
            <w:tcW w:w="1691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未合规说明</w:t>
            </w: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路面连续性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不得中断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124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人行道宽度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主干路</w:t>
            </w:r>
            <w:r>
              <w:rPr>
                <w:rFonts w:hint="eastAsia"/>
                <w:sz w:val="24"/>
                <w:szCs w:val="24"/>
              </w:rPr>
              <w:t>3m</w:t>
            </w:r>
            <w:r>
              <w:rPr>
                <w:rFonts w:hint="eastAsia"/>
                <w:sz w:val="24"/>
                <w:szCs w:val="24"/>
              </w:rPr>
              <w:t>，次干路</w:t>
            </w:r>
            <w:r>
              <w:rPr>
                <w:rFonts w:hint="eastAsia"/>
                <w:sz w:val="24"/>
                <w:szCs w:val="24"/>
              </w:rPr>
              <w:t>2.5m</w:t>
            </w:r>
            <w:r>
              <w:rPr>
                <w:rFonts w:hint="eastAsia"/>
                <w:sz w:val="24"/>
                <w:szCs w:val="24"/>
              </w:rPr>
              <w:t>，支路</w:t>
            </w:r>
            <w:r>
              <w:rPr>
                <w:rFonts w:hint="eastAsia"/>
                <w:sz w:val="24"/>
                <w:szCs w:val="24"/>
              </w:rPr>
              <w:t>2m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商业集中及火车站附近</w:t>
            </w:r>
            <w:r>
              <w:rPr>
                <w:rFonts w:hint="eastAsia"/>
                <w:sz w:val="24"/>
                <w:szCs w:val="24"/>
              </w:rPr>
              <w:t>4m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长途汽车站附近</w:t>
            </w:r>
            <w:r>
              <w:rPr>
                <w:rFonts w:hint="eastAsia"/>
                <w:sz w:val="24"/>
                <w:szCs w:val="24"/>
              </w:rPr>
              <w:t>3m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路面铺装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平整、抗滑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不合规□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669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障碍物干扰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不得设置妨碍行人通行的设施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合规□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不合规□（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处）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5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缘石坡道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104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人行道在各种路口、各种出入口、人行横道两端是否设置缘石坡道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52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坡面、坡口高度、坡度、宽度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613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行进盲道</w:t>
            </w:r>
          </w:p>
        </w:tc>
        <w:tc>
          <w:tcPr>
            <w:tcW w:w="10452" w:type="dxa"/>
            <w:gridSpan w:val="3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6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商业街、步行街、视觉障碍者集中区域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；未设置长度：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977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走向、位置、连续性、颜色、</w:t>
            </w:r>
          </w:p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维护及管理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；未合规长度：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64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提示盲道</w:t>
            </w:r>
          </w:p>
        </w:tc>
        <w:tc>
          <w:tcPr>
            <w:tcW w:w="10452" w:type="dxa"/>
            <w:gridSpan w:val="3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1381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行进盲道的起点、终点、转弯及进规律变化处进行设置；行进规律变化处设置提示盲道；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76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宽度、颜色、维护及管理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901EE" w:rsidTr="003F0F1F">
        <w:trPr>
          <w:trHeight w:val="934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过街音响提示装置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66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是否设置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商业街、步行街、视觉障碍者集中区域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处；未设置数量：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24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安全岛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901EE" w:rsidTr="003F0F1F">
        <w:trPr>
          <w:trHeight w:val="738"/>
          <w:jc w:val="center"/>
        </w:trPr>
        <w:tc>
          <w:tcPr>
            <w:tcW w:w="87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</w:t>
            </w:r>
          </w:p>
        </w:tc>
        <w:tc>
          <w:tcPr>
            <w:tcW w:w="1643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是否合规</w:t>
            </w:r>
          </w:p>
        </w:tc>
        <w:tc>
          <w:tcPr>
            <w:tcW w:w="4235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满足轮椅通行</w:t>
            </w:r>
          </w:p>
        </w:tc>
        <w:tc>
          <w:tcPr>
            <w:tcW w:w="4526" w:type="dxa"/>
            <w:vAlign w:val="center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处；未合规数量：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</w:tc>
        <w:tc>
          <w:tcPr>
            <w:tcW w:w="1691" w:type="dxa"/>
          </w:tcPr>
          <w:p w:rsidR="005901EE" w:rsidRDefault="005901EE" w:rsidP="003F0F1F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04D5" w:rsidRPr="005901EE" w:rsidRDefault="00ED04D5"/>
    <w:sectPr w:rsidR="00ED04D5" w:rsidRPr="005901EE" w:rsidSect="00590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1B" w:rsidRDefault="00A52F1B" w:rsidP="00686665">
      <w:pPr>
        <w:spacing w:line="240" w:lineRule="auto"/>
      </w:pPr>
      <w:r>
        <w:separator/>
      </w:r>
    </w:p>
  </w:endnote>
  <w:endnote w:type="continuationSeparator" w:id="1">
    <w:p w:rsidR="00A52F1B" w:rsidRDefault="00A52F1B" w:rsidP="00686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1B" w:rsidRDefault="00A52F1B" w:rsidP="00686665">
      <w:pPr>
        <w:spacing w:line="240" w:lineRule="auto"/>
      </w:pPr>
      <w:r>
        <w:separator/>
      </w:r>
    </w:p>
  </w:footnote>
  <w:footnote w:type="continuationSeparator" w:id="1">
    <w:p w:rsidR="00A52F1B" w:rsidRDefault="00A52F1B" w:rsidP="006866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1EE"/>
    <w:rsid w:val="002E3376"/>
    <w:rsid w:val="005901EE"/>
    <w:rsid w:val="00686665"/>
    <w:rsid w:val="006D61B6"/>
    <w:rsid w:val="00A52F1B"/>
    <w:rsid w:val="00E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665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66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665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张旺</dc:creator>
  <cp:lastModifiedBy>张旺</cp:lastModifiedBy>
  <cp:revision>3</cp:revision>
  <dcterms:created xsi:type="dcterms:W3CDTF">2018-10-16T06:45:00Z</dcterms:created>
  <dcterms:modified xsi:type="dcterms:W3CDTF">2018-10-16T06:48:00Z</dcterms:modified>
</cp:coreProperties>
</file>