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27" w:rsidRPr="00716707" w:rsidRDefault="00295564" w:rsidP="00024B27">
      <w:pPr>
        <w:rPr>
          <w:rFonts w:eastAsia="黑体"/>
          <w:sz w:val="32"/>
          <w:szCs w:val="32"/>
        </w:rPr>
      </w:pPr>
      <w:bookmarkStart w:id="0" w:name="_Toc322698625"/>
      <w:r w:rsidRPr="00716707">
        <w:rPr>
          <w:rFonts w:eastAsia="黑体"/>
          <w:sz w:val="32"/>
          <w:szCs w:val="32"/>
        </w:rPr>
        <w:t>附件</w:t>
      </w:r>
      <w:r w:rsidRPr="00716707">
        <w:rPr>
          <w:rFonts w:eastAsia="黑体"/>
          <w:sz w:val="32"/>
          <w:szCs w:val="32"/>
        </w:rPr>
        <w:t>3</w:t>
      </w:r>
      <w:bookmarkStart w:id="1" w:name="_Toc326059313"/>
      <w:bookmarkEnd w:id="0"/>
    </w:p>
    <w:p w:rsidR="00024B27" w:rsidRPr="009A69CE" w:rsidRDefault="00024B27" w:rsidP="009A69CE">
      <w:pPr>
        <w:spacing w:line="360" w:lineRule="auto"/>
        <w:jc w:val="center"/>
        <w:rPr>
          <w:rFonts w:eastAsia="华文中宋" w:hAnsi="华文中宋"/>
          <w:sz w:val="44"/>
          <w:szCs w:val="44"/>
        </w:rPr>
      </w:pPr>
      <w:r w:rsidRPr="00716707">
        <w:rPr>
          <w:rFonts w:eastAsia="华文中宋" w:hAnsi="华文中宋"/>
          <w:sz w:val="44"/>
          <w:szCs w:val="44"/>
        </w:rPr>
        <w:t>课程大纲</w:t>
      </w:r>
      <w:bookmarkEnd w:id="1"/>
    </w:p>
    <w:p w:rsidR="00024B27" w:rsidRPr="00716707" w:rsidRDefault="00024B27" w:rsidP="00024B27"/>
    <w:tbl>
      <w:tblPr>
        <w:tblW w:w="8388" w:type="dxa"/>
        <w:jc w:val="center"/>
        <w:tblLook w:val="04A0"/>
      </w:tblPr>
      <w:tblGrid>
        <w:gridCol w:w="665"/>
        <w:gridCol w:w="685"/>
        <w:gridCol w:w="686"/>
        <w:gridCol w:w="4818"/>
        <w:gridCol w:w="342"/>
        <w:gridCol w:w="1192"/>
      </w:tblGrid>
      <w:tr w:rsidR="00024B27" w:rsidRPr="00716707" w:rsidTr="009A69CE">
        <w:trPr>
          <w:trHeight w:val="348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</w:pPr>
            <w:r w:rsidRPr="00716707">
              <w:rPr>
                <w:rFonts w:eastAsia="微软雅黑" w:hAnsi="微软雅黑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</w:pPr>
            <w:r w:rsidRPr="00716707">
              <w:rPr>
                <w:rFonts w:eastAsia="微软雅黑" w:hAnsi="微软雅黑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</w:pPr>
            <w:r w:rsidRPr="00716707">
              <w:rPr>
                <w:rFonts w:eastAsia="微软雅黑" w:hAnsi="微软雅黑"/>
                <w:b/>
                <w:bCs/>
                <w:color w:val="000000"/>
                <w:kern w:val="0"/>
                <w:sz w:val="20"/>
                <w:szCs w:val="20"/>
              </w:rPr>
              <w:t>课时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</w:pPr>
            <w:r w:rsidRPr="00716707">
              <w:rPr>
                <w:rFonts w:eastAsia="微软雅黑" w:hAnsi="微软雅黑"/>
                <w:b/>
                <w:bCs/>
                <w:color w:val="000000"/>
                <w:kern w:val="0"/>
                <w:sz w:val="20"/>
                <w:szCs w:val="20"/>
              </w:rPr>
              <w:t>课</w:t>
            </w:r>
            <w:r w:rsidRPr="00716707"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716707">
              <w:rPr>
                <w:rFonts w:eastAsia="微软雅黑" w:hAnsi="微软雅黑"/>
                <w:b/>
                <w:bCs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</w:pPr>
            <w:r w:rsidRPr="00716707">
              <w:rPr>
                <w:rFonts w:eastAsia="微软雅黑" w:hAnsi="微软雅黑"/>
                <w:b/>
                <w:bCs/>
                <w:color w:val="000000"/>
                <w:kern w:val="0"/>
                <w:sz w:val="20"/>
                <w:szCs w:val="20"/>
              </w:rPr>
              <w:t>模</w:t>
            </w:r>
            <w:r w:rsidRPr="00716707">
              <w:rPr>
                <w:rFonts w:eastAsia="微软雅黑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716707">
              <w:rPr>
                <w:rFonts w:eastAsia="微软雅黑" w:hAnsi="微软雅黑"/>
                <w:b/>
                <w:bCs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024B27" w:rsidRPr="00716707" w:rsidTr="009A69CE">
        <w:trPr>
          <w:trHeight w:val="365"/>
          <w:jc w:val="center"/>
        </w:trPr>
        <w:tc>
          <w:tcPr>
            <w:tcW w:w="8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716707">
              <w:rPr>
                <w:rFonts w:eastAsia="微软雅黑" w:hAnsi="微软雅黑"/>
                <w:b/>
                <w:color w:val="000000"/>
                <w:kern w:val="0"/>
                <w:szCs w:val="21"/>
              </w:rPr>
              <w:t>营养基础模块（</w:t>
            </w:r>
            <w:r w:rsidRPr="00716707">
              <w:rPr>
                <w:rFonts w:eastAsia="微软雅黑"/>
                <w:b/>
                <w:color w:val="000000"/>
                <w:kern w:val="0"/>
                <w:szCs w:val="21"/>
              </w:rPr>
              <w:t>6</w:t>
            </w:r>
            <w:r w:rsidRPr="00716707">
              <w:rPr>
                <w:rFonts w:eastAsia="微软雅黑" w:hAnsi="微软雅黑"/>
                <w:b/>
                <w:color w:val="000000"/>
                <w:kern w:val="0"/>
                <w:szCs w:val="21"/>
              </w:rPr>
              <w:t>天）</w:t>
            </w: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开班宣言，介绍学好营养的方法，营养学思维导入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医学基础知识</w:t>
            </w: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医学基础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人体解剖生理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&amp;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消化系统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营养素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1——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蛋白质，脂类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营养素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(I)</w:t>
            </w: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营养素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2——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碳水化合物．能量，膳食纤维及水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营养素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3——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维生素</w:t>
            </w:r>
          </w:p>
        </w:tc>
        <w:tc>
          <w:tcPr>
            <w:tcW w:w="15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营养素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(II)</w:t>
            </w: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营养素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4——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矿物质</w:t>
            </w:r>
          </w:p>
        </w:tc>
        <w:tc>
          <w:tcPr>
            <w:tcW w:w="15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膳食宝塔，</w:t>
            </w:r>
            <w:r w:rsidRPr="00716707">
              <w:rPr>
                <w:rFonts w:eastAsia="微软雅黑"/>
                <w:sz w:val="18"/>
                <w:szCs w:val="18"/>
              </w:rPr>
              <w:t>RNI</w:t>
            </w:r>
            <w:r w:rsidRPr="00716707">
              <w:rPr>
                <w:rFonts w:eastAsia="微软雅黑" w:hAnsi="微软雅黑"/>
                <w:sz w:val="18"/>
                <w:szCs w:val="18"/>
              </w:rPr>
              <w:t>，植物性食品</w:t>
            </w:r>
          </w:p>
        </w:tc>
        <w:tc>
          <w:tcPr>
            <w:tcW w:w="15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人群营养学</w:t>
            </w: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食物营养价值</w:t>
            </w:r>
            <w:r w:rsidRPr="00716707">
              <w:rPr>
                <w:rFonts w:eastAsia="微软雅黑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 w:hAnsi="微软雅黑"/>
                <w:sz w:val="18"/>
                <w:szCs w:val="18"/>
              </w:rPr>
              <w:t>动物性食物</w:t>
            </w:r>
          </w:p>
        </w:tc>
        <w:tc>
          <w:tcPr>
            <w:tcW w:w="15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特殊人群营养</w:t>
            </w:r>
            <w:r w:rsidRPr="00716707">
              <w:rPr>
                <w:rFonts w:eastAsia="微软雅黑"/>
                <w:sz w:val="18"/>
                <w:szCs w:val="18"/>
              </w:rPr>
              <w:t>1</w:t>
            </w:r>
            <w:r w:rsidRPr="00716707">
              <w:rPr>
                <w:rFonts w:eastAsia="微软雅黑" w:hAnsi="微软雅黑"/>
                <w:sz w:val="18"/>
                <w:szCs w:val="18"/>
              </w:rPr>
              <w:t>（孕妇、乳母、婴儿</w:t>
            </w:r>
            <w:r w:rsidRPr="00716707">
              <w:rPr>
                <w:rFonts w:eastAsia="微软雅黑"/>
                <w:sz w:val="18"/>
                <w:szCs w:val="18"/>
              </w:rPr>
              <w:t xml:space="preserve"> </w:t>
            </w:r>
            <w:r w:rsidRPr="00716707">
              <w:rPr>
                <w:rFonts w:eastAsia="微软雅黑" w:hAnsi="微软雅黑"/>
                <w:sz w:val="18"/>
                <w:szCs w:val="18"/>
              </w:rPr>
              <w:t>、）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食品污染</w:t>
            </w: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特殊人群营养</w:t>
            </w:r>
            <w:r w:rsidRPr="00716707">
              <w:rPr>
                <w:rFonts w:eastAsia="微软雅黑"/>
                <w:sz w:val="18"/>
                <w:szCs w:val="18"/>
              </w:rPr>
              <w:t>2</w:t>
            </w:r>
            <w:r w:rsidRPr="00716707">
              <w:rPr>
                <w:rFonts w:eastAsia="微软雅黑" w:hAnsi="微软雅黑"/>
                <w:sz w:val="18"/>
                <w:szCs w:val="18"/>
              </w:rPr>
              <w:t>（婴幼儿、青少年、老人）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83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716707">
              <w:rPr>
                <w:rFonts w:eastAsia="微软雅黑" w:hAnsi="微软雅黑"/>
                <w:b/>
                <w:color w:val="000000"/>
                <w:kern w:val="0"/>
                <w:szCs w:val="21"/>
              </w:rPr>
              <w:t>技能实操模块（</w:t>
            </w:r>
            <w:r w:rsidRPr="00716707">
              <w:rPr>
                <w:rFonts w:eastAsia="微软雅黑"/>
                <w:b/>
                <w:color w:val="000000"/>
                <w:kern w:val="0"/>
                <w:szCs w:val="21"/>
              </w:rPr>
              <w:t>6</w:t>
            </w:r>
            <w:r w:rsidRPr="00716707">
              <w:rPr>
                <w:rFonts w:eastAsia="微软雅黑" w:hAnsi="微软雅黑"/>
                <w:b/>
                <w:color w:val="000000"/>
                <w:kern w:val="0"/>
                <w:szCs w:val="21"/>
              </w:rPr>
              <w:t>天）</w:t>
            </w: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食品安全，各类食品卫生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膳食调查</w:t>
            </w: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人体营养状况测定和评价、膳食调查和评价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营养计算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实操课程模块</w:t>
            </w: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营养计算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食谱设计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(I) - 2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岁小孩食谱设计与计算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食谱设计</w:t>
            </w: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食谱设计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(II) - 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食物交换份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4B27" w:rsidRPr="00716707" w:rsidRDefault="00024B27" w:rsidP="00131565">
            <w:pPr>
              <w:widowControl/>
              <w:ind w:firstLineChars="50" w:firstLine="90"/>
              <w:jc w:val="center"/>
              <w:rPr>
                <w:rFonts w:eastAsia="微软雅黑"/>
                <w:bCs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慢性病营养指导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(I) -- 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肥胖症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/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高血压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实操课程模块</w:t>
            </w: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慢性病营养指导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(II)  -- 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高血脂，冠心病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27" w:rsidRPr="00716707" w:rsidRDefault="00024B27" w:rsidP="00131565">
            <w:pPr>
              <w:widowControl/>
              <w:ind w:firstLineChars="50" w:firstLine="90"/>
              <w:jc w:val="center"/>
              <w:rPr>
                <w:rFonts w:eastAsia="微软雅黑"/>
                <w:bCs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慢性病营养指导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(III) -- 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实操课程模块</w:t>
            </w:r>
          </w:p>
        </w:tc>
      </w:tr>
      <w:tr w:rsidR="00024B27" w:rsidRPr="00716707" w:rsidTr="009A69CE">
        <w:trPr>
          <w:trHeight w:val="348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bCs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慢性病营养指导</w:t>
            </w: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 xml:space="preserve">(III) -- </w:t>
            </w:r>
            <w:r w:rsidRPr="00716707">
              <w:rPr>
                <w:rFonts w:eastAsia="微软雅黑" w:hAnsi="微软雅黑"/>
                <w:color w:val="000000"/>
                <w:kern w:val="0"/>
                <w:sz w:val="18"/>
                <w:szCs w:val="18"/>
              </w:rPr>
              <w:t>痛风，肿瘤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8388" w:type="dxa"/>
            <w:gridSpan w:val="6"/>
            <w:shd w:val="clear" w:color="auto" w:fill="F2F2F2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b/>
                <w:color w:val="000000"/>
                <w:kern w:val="0"/>
                <w:szCs w:val="21"/>
              </w:rPr>
            </w:pPr>
            <w:r w:rsidRPr="00716707">
              <w:rPr>
                <w:rFonts w:eastAsia="微软雅黑" w:hAnsi="微软雅黑"/>
                <w:b/>
                <w:color w:val="000000"/>
                <w:kern w:val="0"/>
                <w:szCs w:val="21"/>
              </w:rPr>
              <w:t>中医食疗模块（</w:t>
            </w:r>
            <w:r w:rsidRPr="00716707">
              <w:rPr>
                <w:rFonts w:eastAsia="微软雅黑"/>
                <w:b/>
                <w:color w:val="000000"/>
                <w:kern w:val="0"/>
                <w:szCs w:val="21"/>
              </w:rPr>
              <w:t>7</w:t>
            </w:r>
            <w:r w:rsidRPr="00716707">
              <w:rPr>
                <w:rFonts w:eastAsia="微软雅黑" w:hAnsi="微软雅黑"/>
                <w:b/>
                <w:color w:val="000000"/>
                <w:kern w:val="0"/>
                <w:szCs w:val="21"/>
              </w:rPr>
              <w:t>天）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dxa"/>
            <w:shd w:val="clear" w:color="auto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  <w:hideMark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中医基础理论</w:t>
            </w:r>
            <w:r w:rsidRPr="00716707">
              <w:rPr>
                <w:rFonts w:eastAsia="微软雅黑"/>
                <w:sz w:val="18"/>
                <w:szCs w:val="18"/>
              </w:rPr>
              <w:t xml:space="preserve">     </w:t>
            </w:r>
            <w:r w:rsidRPr="00716707">
              <w:rPr>
                <w:rFonts w:eastAsia="微软雅黑" w:hAnsi="微软雅黑"/>
                <w:sz w:val="18"/>
                <w:szCs w:val="18"/>
              </w:rPr>
              <w:t>阴阳</w:t>
            </w:r>
            <w:r w:rsidRPr="00716707">
              <w:rPr>
                <w:rFonts w:eastAsia="微软雅黑"/>
                <w:sz w:val="18"/>
                <w:szCs w:val="18"/>
              </w:rPr>
              <w:t xml:space="preserve">  </w:t>
            </w:r>
            <w:r w:rsidRPr="00716707">
              <w:rPr>
                <w:rFonts w:eastAsia="微软雅黑" w:hAnsi="微软雅黑"/>
                <w:sz w:val="18"/>
                <w:szCs w:val="18"/>
              </w:rPr>
              <w:t>五行</w:t>
            </w:r>
            <w:r w:rsidRPr="00716707">
              <w:rPr>
                <w:rFonts w:eastAsia="微软雅黑"/>
                <w:sz w:val="18"/>
                <w:szCs w:val="18"/>
              </w:rPr>
              <w:t xml:space="preserve"> </w:t>
            </w:r>
            <w:r w:rsidRPr="00716707">
              <w:rPr>
                <w:rFonts w:eastAsia="微软雅黑" w:hAnsi="微软雅黑"/>
                <w:sz w:val="18"/>
                <w:szCs w:val="18"/>
              </w:rPr>
              <w:t>藏象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中医基础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shd w:val="clear" w:color="auto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  <w:hideMark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中医基础理论</w:t>
            </w:r>
            <w:r w:rsidRPr="00716707">
              <w:rPr>
                <w:rFonts w:eastAsia="微软雅黑"/>
                <w:sz w:val="18"/>
                <w:szCs w:val="18"/>
              </w:rPr>
              <w:t xml:space="preserve">     </w:t>
            </w:r>
            <w:r w:rsidRPr="00716707">
              <w:rPr>
                <w:rFonts w:eastAsia="微软雅黑" w:hAnsi="微软雅黑"/>
                <w:sz w:val="18"/>
                <w:szCs w:val="18"/>
              </w:rPr>
              <w:t>阴阳</w:t>
            </w:r>
            <w:r w:rsidRPr="00716707">
              <w:rPr>
                <w:rFonts w:eastAsia="微软雅黑"/>
                <w:sz w:val="18"/>
                <w:szCs w:val="18"/>
              </w:rPr>
              <w:t xml:space="preserve">  </w:t>
            </w:r>
            <w:r w:rsidRPr="00716707">
              <w:rPr>
                <w:rFonts w:eastAsia="微软雅黑" w:hAnsi="微软雅黑"/>
                <w:sz w:val="18"/>
                <w:szCs w:val="18"/>
              </w:rPr>
              <w:t>五行</w:t>
            </w:r>
            <w:r w:rsidRPr="00716707">
              <w:rPr>
                <w:rFonts w:eastAsia="微软雅黑"/>
                <w:sz w:val="18"/>
                <w:szCs w:val="18"/>
              </w:rPr>
              <w:t xml:space="preserve"> </w:t>
            </w:r>
            <w:r w:rsidRPr="00716707">
              <w:rPr>
                <w:rFonts w:eastAsia="微软雅黑" w:hAnsi="微软雅黑"/>
                <w:sz w:val="18"/>
                <w:szCs w:val="18"/>
              </w:rPr>
              <w:t>藏象</w:t>
            </w:r>
          </w:p>
        </w:tc>
        <w:tc>
          <w:tcPr>
            <w:tcW w:w="1534" w:type="dxa"/>
            <w:gridSpan w:val="2"/>
            <w:vMerge/>
            <w:shd w:val="clear" w:color="auto" w:fill="FFFFFF"/>
            <w:noWrap/>
            <w:vAlign w:val="center"/>
            <w:hideMark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中医经络养生与疾病理疗（</w:t>
            </w:r>
            <w:r w:rsidRPr="00716707">
              <w:rPr>
                <w:rFonts w:eastAsia="微软雅黑"/>
                <w:sz w:val="18"/>
                <w:szCs w:val="18"/>
              </w:rPr>
              <w:t>I</w:t>
            </w:r>
            <w:r w:rsidRPr="00716707">
              <w:rPr>
                <w:rFonts w:eastAsia="微软雅黑" w:hAnsi="微软雅黑"/>
                <w:sz w:val="18"/>
                <w:szCs w:val="18"/>
              </w:rPr>
              <w:t>）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中医技能</w:t>
            </w:r>
            <w:r w:rsidRPr="00716707">
              <w:rPr>
                <w:rFonts w:eastAsia="微软雅黑"/>
                <w:kern w:val="0"/>
                <w:sz w:val="18"/>
                <w:szCs w:val="18"/>
              </w:rPr>
              <w:t>1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中医经络养生与疾病理疗（</w:t>
            </w:r>
            <w:r w:rsidRPr="00716707">
              <w:rPr>
                <w:rFonts w:eastAsia="微软雅黑"/>
                <w:sz w:val="18"/>
                <w:szCs w:val="18"/>
              </w:rPr>
              <w:t>II</w:t>
            </w:r>
            <w:r w:rsidRPr="00716707">
              <w:rPr>
                <w:rFonts w:eastAsia="微软雅黑" w:hAnsi="微软雅黑"/>
                <w:sz w:val="18"/>
                <w:szCs w:val="18"/>
              </w:rPr>
              <w:t>）</w:t>
            </w: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中医养生艾炙与疾病理疗（</w:t>
            </w:r>
            <w:r w:rsidRPr="00716707">
              <w:rPr>
                <w:rFonts w:eastAsia="微软雅黑"/>
                <w:sz w:val="18"/>
                <w:szCs w:val="18"/>
              </w:rPr>
              <w:t>I</w:t>
            </w:r>
            <w:r w:rsidRPr="00716707">
              <w:rPr>
                <w:rFonts w:eastAsia="微软雅黑" w:hAnsi="微软雅黑"/>
                <w:sz w:val="18"/>
                <w:szCs w:val="18"/>
              </w:rPr>
              <w:t>）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中医技能</w:t>
            </w:r>
            <w:r w:rsidRPr="00716707">
              <w:rPr>
                <w:rFonts w:eastAsia="微软雅黑"/>
                <w:kern w:val="0"/>
                <w:sz w:val="18"/>
                <w:szCs w:val="18"/>
              </w:rPr>
              <w:t>2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中医养生艾炙与疾病理疗（</w:t>
            </w:r>
            <w:r w:rsidRPr="00716707">
              <w:rPr>
                <w:rFonts w:eastAsia="微软雅黑"/>
                <w:sz w:val="18"/>
                <w:szCs w:val="18"/>
              </w:rPr>
              <w:t>II</w:t>
            </w:r>
            <w:r w:rsidRPr="00716707">
              <w:rPr>
                <w:rFonts w:eastAsia="微软雅黑" w:hAnsi="微软雅黑"/>
                <w:sz w:val="18"/>
                <w:szCs w:val="18"/>
              </w:rPr>
              <w:t>）</w:t>
            </w: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303030"/>
                <w:sz w:val="18"/>
                <w:szCs w:val="18"/>
                <w:shd w:val="clear" w:color="auto" w:fill="FFFFFF"/>
              </w:rPr>
              <w:t>中医食物性味归经</w:t>
            </w:r>
            <w:r w:rsidRPr="00716707">
              <w:rPr>
                <w:rFonts w:eastAsia="微软雅黑"/>
                <w:color w:val="303030"/>
                <w:sz w:val="18"/>
                <w:szCs w:val="18"/>
                <w:shd w:val="clear" w:color="auto" w:fill="FFFFFF"/>
              </w:rPr>
              <w:t>--</w:t>
            </w:r>
            <w:r w:rsidRPr="00716707">
              <w:rPr>
                <w:rFonts w:eastAsia="微软雅黑" w:hAnsi="微软雅黑"/>
                <w:color w:val="303030"/>
                <w:sz w:val="18"/>
                <w:szCs w:val="18"/>
                <w:shd w:val="clear" w:color="auto" w:fill="FFFFFF"/>
              </w:rPr>
              <w:t>食物四性、五味、升浮沉降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中医药膳食材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药食同源：常见中药，食材的性味归经及功效</w:t>
            </w: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中医体质学</w:t>
            </w:r>
            <w:r w:rsidRPr="00716707">
              <w:rPr>
                <w:rFonts w:eastAsia="微软雅黑"/>
                <w:sz w:val="18"/>
                <w:szCs w:val="18"/>
              </w:rPr>
              <w:t xml:space="preserve">    </w:t>
            </w:r>
            <w:r w:rsidRPr="00716707">
              <w:rPr>
                <w:rFonts w:eastAsia="微软雅黑" w:hAnsi="微软雅黑"/>
                <w:sz w:val="18"/>
                <w:szCs w:val="18"/>
              </w:rPr>
              <w:t>九种体质和食疗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中医体质学</w:t>
            </w:r>
            <w:r w:rsidRPr="00716707">
              <w:rPr>
                <w:rFonts w:eastAsia="微软雅黑"/>
                <w:sz w:val="18"/>
                <w:szCs w:val="18"/>
              </w:rPr>
              <w:t xml:space="preserve">    </w:t>
            </w:r>
            <w:r w:rsidRPr="00716707">
              <w:rPr>
                <w:rFonts w:eastAsia="微软雅黑" w:hAnsi="微软雅黑"/>
                <w:sz w:val="18"/>
                <w:szCs w:val="18"/>
              </w:rPr>
              <w:t>九种体质和食疗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sz w:val="18"/>
                <w:szCs w:val="18"/>
              </w:rPr>
              <w:t>四季养生：四季饮食养生要点，四季饮食养生方法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养生餐实操</w:t>
            </w:r>
            <w:r w:rsidRPr="00716707">
              <w:rPr>
                <w:rFonts w:eastAsia="微软雅黑"/>
                <w:kern w:val="0"/>
                <w:sz w:val="18"/>
                <w:szCs w:val="18"/>
              </w:rPr>
              <w:t>1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sz w:val="18"/>
                <w:szCs w:val="18"/>
              </w:rPr>
              <w:t>情志养生：情致与五行，五脏的关系，情志养生方法</w:t>
            </w: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sz w:val="18"/>
                <w:szCs w:val="18"/>
              </w:rPr>
              <w:t>女性养生与保健：日常养颜美容方法，女性常见病食疗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养生餐实操</w:t>
            </w:r>
            <w:r w:rsidRPr="00716707">
              <w:rPr>
                <w:rFonts w:eastAsia="微软雅黑"/>
                <w:kern w:val="0"/>
                <w:sz w:val="18"/>
                <w:szCs w:val="18"/>
              </w:rPr>
              <w:t>2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 w:hAnsi="微软雅黑"/>
                <w:color w:val="000000"/>
                <w:sz w:val="18"/>
                <w:szCs w:val="18"/>
              </w:rPr>
              <w:t>儿童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Ansi="微软雅黑"/>
                <w:color w:val="000000"/>
                <w:sz w:val="18"/>
                <w:szCs w:val="18"/>
              </w:rPr>
              <w:t>中青年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 w:hAnsi="微软雅黑"/>
                <w:color w:val="000000"/>
                <w:sz w:val="18"/>
                <w:szCs w:val="18"/>
              </w:rPr>
              <w:t>老人的生理特点与日常养生</w:t>
            </w: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838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b/>
                <w:kern w:val="0"/>
                <w:szCs w:val="21"/>
              </w:rPr>
            </w:pPr>
            <w:r w:rsidRPr="00716707">
              <w:rPr>
                <w:rFonts w:eastAsia="微软雅黑" w:hAnsi="微软雅黑"/>
                <w:b/>
                <w:kern w:val="0"/>
                <w:szCs w:val="21"/>
              </w:rPr>
              <w:t>健康一终身纤体</w:t>
            </w:r>
            <w:r w:rsidRPr="00716707">
              <w:rPr>
                <w:rFonts w:eastAsia="微软雅黑" w:hAnsi="微软雅黑"/>
                <w:b/>
                <w:color w:val="000000"/>
                <w:kern w:val="0"/>
                <w:szCs w:val="21"/>
              </w:rPr>
              <w:t>（</w:t>
            </w:r>
            <w:r w:rsidRPr="00716707">
              <w:rPr>
                <w:rFonts w:eastAsia="微软雅黑"/>
                <w:b/>
                <w:color w:val="000000"/>
                <w:kern w:val="0"/>
                <w:szCs w:val="21"/>
              </w:rPr>
              <w:t>6</w:t>
            </w:r>
            <w:r w:rsidRPr="00716707">
              <w:rPr>
                <w:rFonts w:eastAsia="微软雅黑" w:hAnsi="微软雅黑"/>
                <w:b/>
                <w:color w:val="000000"/>
                <w:kern w:val="0"/>
                <w:szCs w:val="21"/>
              </w:rPr>
              <w:t>天）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私人营养师的成长之路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减重技能训练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  <w:shd w:val="clear" w:color="auto" w:fill="FFFFFF"/>
              </w:rPr>
              <w:t>体重管理师的工作流程</w:t>
            </w: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bCs/>
                <w:kern w:val="0"/>
                <w:sz w:val="18"/>
                <w:szCs w:val="18"/>
              </w:rPr>
              <w:t>人体结构和基础生理知识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减重技能训练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如何解读体重管理计划表格</w:t>
            </w: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如何解读检查报告（化验报告）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减重技能训练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 w:hAnsi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 w:hAnsi="微软雅黑"/>
                <w:sz w:val="18"/>
                <w:szCs w:val="18"/>
              </w:rPr>
              <w:t>低升糖指数食物在体重管理中的运用</w:t>
            </w: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/>
                <w:bCs/>
                <w:kern w:val="0"/>
                <w:sz w:val="18"/>
                <w:szCs w:val="18"/>
              </w:rPr>
              <w:t>营养计算，减重配餐指导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减重技能训练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024B27" w:rsidRPr="00716707" w:rsidRDefault="00024B27" w:rsidP="00131565">
            <w:pPr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/>
                <w:bCs/>
                <w:kern w:val="0"/>
                <w:sz w:val="18"/>
                <w:szCs w:val="18"/>
              </w:rPr>
              <w:t>实战：给自己制定减重计划并实施</w:t>
            </w: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024B27" w:rsidRPr="00716707" w:rsidRDefault="00024B27" w:rsidP="0013156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/>
                <w:sz w:val="18"/>
                <w:szCs w:val="18"/>
              </w:rPr>
              <w:t>体重的判断，减重的误区以及减重后面临的几个问题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减重技能训练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024B27" w:rsidRPr="00716707" w:rsidRDefault="00024B27" w:rsidP="0013156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/>
                <w:sz w:val="18"/>
                <w:szCs w:val="18"/>
              </w:rPr>
              <w:t>如何为客户做减重纤体服务</w:t>
            </w: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6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024B27" w:rsidRPr="00716707" w:rsidRDefault="00024B27" w:rsidP="0013156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716707">
              <w:rPr>
                <w:rFonts w:eastAsia="微软雅黑"/>
                <w:sz w:val="18"/>
                <w:szCs w:val="18"/>
              </w:rPr>
              <w:t>激素与体重的关系（胰岛素抵抗）</w:t>
            </w:r>
          </w:p>
        </w:tc>
        <w:tc>
          <w:tcPr>
            <w:tcW w:w="1534" w:type="dxa"/>
            <w:gridSpan w:val="2"/>
            <w:vMerge w:val="restart"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减重技能训练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黑体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716707">
              <w:rPr>
                <w:rFonts w:eastAsia="黑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黑体"/>
                <w:color w:val="00B050"/>
                <w:kern w:val="0"/>
                <w:sz w:val="18"/>
                <w:szCs w:val="18"/>
              </w:rPr>
            </w:pPr>
            <w:r w:rsidRPr="00716707">
              <w:rPr>
                <w:rFonts w:eastAsia="黑体"/>
                <w:color w:val="00B050"/>
                <w:kern w:val="0"/>
                <w:sz w:val="18"/>
                <w:szCs w:val="18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024B27" w:rsidRPr="00716707" w:rsidRDefault="00024B27" w:rsidP="00131565">
            <w:pPr>
              <w:jc w:val="left"/>
              <w:rPr>
                <w:rFonts w:eastAsia="微软雅黑"/>
                <w:color w:val="00B050"/>
                <w:sz w:val="18"/>
                <w:szCs w:val="18"/>
              </w:rPr>
            </w:pPr>
            <w:r w:rsidRPr="00716707">
              <w:rPr>
                <w:rFonts w:eastAsia="微软雅黑"/>
                <w:sz w:val="18"/>
                <w:szCs w:val="18"/>
              </w:rPr>
              <w:t>肥胖与疾病</w:t>
            </w: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黑体"/>
                <w:color w:val="00B050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838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黑体"/>
                <w:color w:val="002060"/>
                <w:kern w:val="0"/>
                <w:sz w:val="18"/>
                <w:szCs w:val="18"/>
              </w:rPr>
            </w:pPr>
            <w:r w:rsidRPr="00716707">
              <w:rPr>
                <w:color w:val="002060"/>
                <w:sz w:val="18"/>
                <w:szCs w:val="18"/>
                <w:shd w:val="clear" w:color="auto" w:fill="FFFFFF"/>
              </w:rPr>
              <w:t>备注：此模块以实战为主，教会学员如何做减重指导方案。学员上课前最好带一张自己最近的体检报告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8388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Cs w:val="21"/>
              </w:rPr>
            </w:pPr>
            <w:r w:rsidRPr="00716707">
              <w:rPr>
                <w:rFonts w:eastAsia="微软雅黑"/>
                <w:b/>
                <w:kern w:val="0"/>
                <w:szCs w:val="21"/>
              </w:rPr>
              <w:t>健康管理</w:t>
            </w:r>
            <w:r w:rsidRPr="00716707">
              <w:rPr>
                <w:rFonts w:eastAsia="微软雅黑"/>
                <w:b/>
                <w:kern w:val="0"/>
                <w:szCs w:val="21"/>
              </w:rPr>
              <w:t xml:space="preserve"> – </w:t>
            </w:r>
            <w:r w:rsidRPr="00716707">
              <w:rPr>
                <w:rFonts w:eastAsia="微软雅黑"/>
                <w:b/>
                <w:kern w:val="0"/>
                <w:szCs w:val="21"/>
              </w:rPr>
              <w:t>母婴健康护理（</w:t>
            </w:r>
            <w:r w:rsidRPr="00716707">
              <w:rPr>
                <w:rFonts w:eastAsia="微软雅黑"/>
                <w:b/>
                <w:kern w:val="0"/>
                <w:szCs w:val="21"/>
              </w:rPr>
              <w:t>5</w:t>
            </w:r>
            <w:r w:rsidRPr="00716707">
              <w:rPr>
                <w:rFonts w:eastAsia="微软雅黑"/>
                <w:b/>
                <w:kern w:val="0"/>
                <w:szCs w:val="21"/>
              </w:rPr>
              <w:t>天）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孕期生理变化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营养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常见症状缓解及对应措施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1192" w:type="dxa"/>
            <w:vMerge w:val="restart"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jc w:val="left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母婴健康护理模块</w:t>
            </w: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孕期生理变化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营养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常见症状缓解及对应措施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(II)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孕期生理变化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营养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常见症状缓解及对应措施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(III)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孕期生理变化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营养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常见症状缓解及对应措施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(IV)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乳母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月子护理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产后恢复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乳母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月子护理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/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产后恢复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(II)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婴幼儿营养与健康护理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[0-3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岁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] (I)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sz w:val="18"/>
                <w:szCs w:val="18"/>
              </w:rPr>
              <w:t>健康管理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 xml:space="preserve"> -- 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婴幼儿营养与健康护理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[0-3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岁</w:t>
            </w:r>
            <w:r w:rsidRPr="00716707">
              <w:rPr>
                <w:rFonts w:eastAsia="微软雅黑"/>
                <w:color w:val="000000"/>
                <w:sz w:val="18"/>
                <w:szCs w:val="18"/>
              </w:rPr>
              <w:t>] (I)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sz w:val="18"/>
                <w:szCs w:val="18"/>
              </w:rPr>
              <w:t>实践课程：孕妇健康管理方案设计</w:t>
            </w:r>
          </w:p>
        </w:tc>
        <w:tc>
          <w:tcPr>
            <w:tcW w:w="1192" w:type="dxa"/>
            <w:vMerge/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  <w:tr w:rsidR="00024B27" w:rsidRPr="00716707" w:rsidTr="009A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  <w:jc w:val="center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widowControl/>
              <w:jc w:val="center"/>
              <w:rPr>
                <w:rFonts w:eastAsia="微软雅黑"/>
                <w:kern w:val="0"/>
                <w:sz w:val="18"/>
                <w:szCs w:val="18"/>
              </w:rPr>
            </w:pPr>
            <w:r w:rsidRPr="00716707">
              <w:rPr>
                <w:rFonts w:eastAsia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51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4B27" w:rsidRPr="00716707" w:rsidRDefault="00024B27" w:rsidP="00131565">
            <w:pPr>
              <w:rPr>
                <w:rFonts w:eastAsia="微软雅黑"/>
                <w:color w:val="000000"/>
                <w:sz w:val="18"/>
                <w:szCs w:val="18"/>
              </w:rPr>
            </w:pPr>
            <w:r w:rsidRPr="00716707">
              <w:rPr>
                <w:rFonts w:eastAsia="微软雅黑"/>
                <w:color w:val="000000"/>
                <w:sz w:val="18"/>
                <w:szCs w:val="18"/>
              </w:rPr>
              <w:t>实践课程：产后健康管理方案设计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024B27" w:rsidRPr="00716707" w:rsidRDefault="00024B27" w:rsidP="00131565">
            <w:pPr>
              <w:widowControl/>
              <w:jc w:val="left"/>
              <w:rPr>
                <w:rFonts w:eastAsia="微软雅黑"/>
                <w:kern w:val="0"/>
                <w:sz w:val="18"/>
                <w:szCs w:val="18"/>
              </w:rPr>
            </w:pPr>
          </w:p>
        </w:tc>
      </w:tr>
    </w:tbl>
    <w:p w:rsidR="007D5927" w:rsidRPr="00716707" w:rsidRDefault="007D5927" w:rsidP="00295564">
      <w:pPr>
        <w:ind w:rightChars="-230" w:right="-483"/>
        <w:rPr>
          <w:rFonts w:eastAsia="黑体"/>
          <w:sz w:val="32"/>
          <w:szCs w:val="32"/>
        </w:rPr>
      </w:pPr>
    </w:p>
    <w:sectPr w:rsidR="007D5927" w:rsidRPr="00716707" w:rsidSect="007279FE">
      <w:headerReference w:type="default" r:id="rId7"/>
      <w:footerReference w:type="even" r:id="rId8"/>
      <w:footerReference w:type="default" r:id="rId9"/>
      <w:pgSz w:w="11907" w:h="16840" w:code="9"/>
      <w:pgMar w:top="1797" w:right="1287" w:bottom="1701" w:left="16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AD" w:rsidRDefault="00BE32AD" w:rsidP="00B53351">
      <w:r>
        <w:separator/>
      </w:r>
    </w:p>
  </w:endnote>
  <w:endnote w:type="continuationSeparator" w:id="0">
    <w:p w:rsidR="00BE32AD" w:rsidRDefault="00BE32AD" w:rsidP="00B5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2487"/>
      <w:docPartObj>
        <w:docPartGallery w:val="Page Numbers (Bottom of Page)"/>
        <w:docPartUnique/>
      </w:docPartObj>
    </w:sdtPr>
    <w:sdtContent>
      <w:p w:rsidR="00D64BC0" w:rsidRDefault="00D64BC0">
        <w:pPr>
          <w:pStyle w:val="a7"/>
        </w:pPr>
        <w:fldSimple w:instr=" PAGE   \* MERGEFORMAT ">
          <w:r w:rsidR="00185414" w:rsidRPr="00185414">
            <w:rPr>
              <w:noProof/>
              <w:sz w:val="28"/>
              <w:szCs w:val="28"/>
              <w:lang w:val="zh-CN"/>
            </w:rPr>
            <w:t>-</w:t>
          </w:r>
          <w:r w:rsidR="00185414" w:rsidRPr="00185414">
            <w:rPr>
              <w:noProof/>
              <w:sz w:val="28"/>
              <w:szCs w:val="28"/>
            </w:rPr>
            <w:t xml:space="preserve"> 2 -</w:t>
          </w:r>
        </w:fldSimple>
      </w:p>
    </w:sdtContent>
  </w:sdt>
  <w:p w:rsidR="00D64BC0" w:rsidRDefault="00D64B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2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64BC0" w:rsidRPr="007279FE" w:rsidRDefault="00D64BC0">
        <w:pPr>
          <w:pStyle w:val="a7"/>
          <w:jc w:val="right"/>
          <w:rPr>
            <w:sz w:val="28"/>
            <w:szCs w:val="28"/>
          </w:rPr>
        </w:pPr>
        <w:r w:rsidRPr="007279FE">
          <w:rPr>
            <w:sz w:val="28"/>
            <w:szCs w:val="28"/>
          </w:rPr>
          <w:fldChar w:fldCharType="begin"/>
        </w:r>
        <w:r w:rsidRPr="007279FE">
          <w:rPr>
            <w:sz w:val="28"/>
            <w:szCs w:val="28"/>
          </w:rPr>
          <w:instrText xml:space="preserve"> PAGE   \* MERGEFORMAT </w:instrText>
        </w:r>
        <w:r w:rsidRPr="007279FE">
          <w:rPr>
            <w:sz w:val="28"/>
            <w:szCs w:val="28"/>
          </w:rPr>
          <w:fldChar w:fldCharType="separate"/>
        </w:r>
        <w:r w:rsidR="00185414" w:rsidRPr="00185414">
          <w:rPr>
            <w:noProof/>
            <w:sz w:val="28"/>
            <w:szCs w:val="28"/>
            <w:lang w:val="zh-CN"/>
          </w:rPr>
          <w:t>-</w:t>
        </w:r>
        <w:r w:rsidR="00185414">
          <w:rPr>
            <w:noProof/>
            <w:sz w:val="28"/>
            <w:szCs w:val="28"/>
          </w:rPr>
          <w:t xml:space="preserve"> 1 -</w:t>
        </w:r>
        <w:r w:rsidRPr="007279FE">
          <w:rPr>
            <w:sz w:val="28"/>
            <w:szCs w:val="28"/>
          </w:rPr>
          <w:fldChar w:fldCharType="end"/>
        </w:r>
      </w:p>
    </w:sdtContent>
  </w:sdt>
  <w:p w:rsidR="00D64BC0" w:rsidRDefault="00D64B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AD" w:rsidRDefault="00BE32AD" w:rsidP="00B53351">
      <w:r>
        <w:separator/>
      </w:r>
    </w:p>
  </w:footnote>
  <w:footnote w:type="continuationSeparator" w:id="0">
    <w:p w:rsidR="00BE32AD" w:rsidRDefault="00BE32AD" w:rsidP="00B53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C0" w:rsidRDefault="00D64BC0" w:rsidP="007D592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263"/>
    <w:multiLevelType w:val="hybridMultilevel"/>
    <w:tmpl w:val="33E8D5D0"/>
    <w:lvl w:ilvl="0" w:tplc="2A742290">
      <w:start w:val="6"/>
      <w:numFmt w:val="decimal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18A401C9"/>
    <w:multiLevelType w:val="hybridMultilevel"/>
    <w:tmpl w:val="3072E6AA"/>
    <w:lvl w:ilvl="0" w:tplc="7E2AA352">
      <w:start w:val="6"/>
      <w:numFmt w:val="decimal"/>
      <w:lvlText w:val="%1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20796925"/>
    <w:multiLevelType w:val="hybridMultilevel"/>
    <w:tmpl w:val="9F308DB4"/>
    <w:lvl w:ilvl="0" w:tplc="63DEC8B6">
      <w:start w:val="3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Ansi="Arial" w:cs="Arial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4F91925"/>
    <w:multiLevelType w:val="hybridMultilevel"/>
    <w:tmpl w:val="22E27C1E"/>
    <w:lvl w:ilvl="0" w:tplc="2BB63C7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6B655E7"/>
    <w:multiLevelType w:val="hybridMultilevel"/>
    <w:tmpl w:val="F646747A"/>
    <w:lvl w:ilvl="0" w:tplc="84DC6EAA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5">
    <w:nsid w:val="4CA92FD8"/>
    <w:multiLevelType w:val="hybridMultilevel"/>
    <w:tmpl w:val="663C6CAC"/>
    <w:lvl w:ilvl="0" w:tplc="DCF8CBC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E2220FC"/>
    <w:multiLevelType w:val="hybridMultilevel"/>
    <w:tmpl w:val="2BD6239A"/>
    <w:lvl w:ilvl="0" w:tplc="9C0889BA">
      <w:start w:val="1"/>
      <w:numFmt w:val="japaneseCounting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564"/>
    <w:rsid w:val="00000FC5"/>
    <w:rsid w:val="000053D5"/>
    <w:rsid w:val="00024B27"/>
    <w:rsid w:val="00131565"/>
    <w:rsid w:val="00185414"/>
    <w:rsid w:val="001F733F"/>
    <w:rsid w:val="00256599"/>
    <w:rsid w:val="00275277"/>
    <w:rsid w:val="00295564"/>
    <w:rsid w:val="00327D36"/>
    <w:rsid w:val="0040455F"/>
    <w:rsid w:val="004450F5"/>
    <w:rsid w:val="00465472"/>
    <w:rsid w:val="004E1DDD"/>
    <w:rsid w:val="0057483B"/>
    <w:rsid w:val="00576474"/>
    <w:rsid w:val="00585AEA"/>
    <w:rsid w:val="00605B47"/>
    <w:rsid w:val="006067EC"/>
    <w:rsid w:val="00646F9D"/>
    <w:rsid w:val="00716707"/>
    <w:rsid w:val="007279FE"/>
    <w:rsid w:val="0075626E"/>
    <w:rsid w:val="00763C14"/>
    <w:rsid w:val="0077298F"/>
    <w:rsid w:val="007C0507"/>
    <w:rsid w:val="007D5927"/>
    <w:rsid w:val="008934A0"/>
    <w:rsid w:val="008F3C01"/>
    <w:rsid w:val="00934D88"/>
    <w:rsid w:val="009737E9"/>
    <w:rsid w:val="009A69CE"/>
    <w:rsid w:val="009C0408"/>
    <w:rsid w:val="00A40349"/>
    <w:rsid w:val="00AD73CE"/>
    <w:rsid w:val="00B30B56"/>
    <w:rsid w:val="00B53351"/>
    <w:rsid w:val="00BA1BFB"/>
    <w:rsid w:val="00BA7D5C"/>
    <w:rsid w:val="00BE32AD"/>
    <w:rsid w:val="00CD4ABC"/>
    <w:rsid w:val="00CF0768"/>
    <w:rsid w:val="00D64BC0"/>
    <w:rsid w:val="00DF6D71"/>
    <w:rsid w:val="00E458F0"/>
    <w:rsid w:val="00E460DB"/>
    <w:rsid w:val="00FC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95564"/>
    <w:pPr>
      <w:keepLines/>
      <w:spacing w:before="260" w:after="260" w:line="720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95564"/>
    <w:rPr>
      <w:rFonts w:ascii="Cambria" w:eastAsia="宋体" w:hAnsi="Cambria" w:cs="Times New Roman"/>
      <w:b/>
      <w:bCs/>
      <w:sz w:val="28"/>
      <w:szCs w:val="32"/>
    </w:rPr>
  </w:style>
  <w:style w:type="character" w:styleId="a3">
    <w:name w:val="Hyperlink"/>
    <w:basedOn w:val="a0"/>
    <w:rsid w:val="00295564"/>
    <w:rPr>
      <w:color w:val="0000FF"/>
      <w:u w:val="single"/>
    </w:rPr>
  </w:style>
  <w:style w:type="table" w:styleId="a4">
    <w:name w:val="Table Grid"/>
    <w:basedOn w:val="a1"/>
    <w:rsid w:val="002955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index 1"/>
    <w:basedOn w:val="a"/>
    <w:next w:val="a"/>
    <w:autoRedefine/>
    <w:semiHidden/>
    <w:rsid w:val="00295564"/>
    <w:pPr>
      <w:spacing w:line="360" w:lineRule="auto"/>
      <w:ind w:firstLineChars="225" w:firstLine="540"/>
    </w:pPr>
    <w:rPr>
      <w:rFonts w:ascii="仿宋_GB2312" w:eastAsia="仿宋_GB2312"/>
      <w:sz w:val="24"/>
      <w:szCs w:val="20"/>
    </w:rPr>
  </w:style>
  <w:style w:type="paragraph" w:styleId="a5">
    <w:name w:val="Plain Text"/>
    <w:aliases w:val="正 文 1"/>
    <w:basedOn w:val="a"/>
    <w:link w:val="Char"/>
    <w:rsid w:val="00295564"/>
    <w:rPr>
      <w:rFonts w:ascii="宋体" w:hAnsi="Courier New"/>
      <w:szCs w:val="20"/>
    </w:rPr>
  </w:style>
  <w:style w:type="character" w:customStyle="1" w:styleId="Char">
    <w:name w:val="纯文本 Char"/>
    <w:aliases w:val="正 文 1 Char"/>
    <w:basedOn w:val="a0"/>
    <w:link w:val="a5"/>
    <w:rsid w:val="00295564"/>
    <w:rPr>
      <w:rFonts w:ascii="宋体" w:eastAsia="宋体" w:hAnsi="Courier New" w:cs="Times New Roman"/>
      <w:szCs w:val="20"/>
    </w:rPr>
  </w:style>
  <w:style w:type="paragraph" w:styleId="a6">
    <w:name w:val="header"/>
    <w:basedOn w:val="a"/>
    <w:link w:val="Char0"/>
    <w:rsid w:val="00295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9556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295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95564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295564"/>
  </w:style>
  <w:style w:type="paragraph" w:styleId="a9">
    <w:name w:val="Balloon Text"/>
    <w:basedOn w:val="a"/>
    <w:link w:val="Char2"/>
    <w:semiHidden/>
    <w:rsid w:val="00295564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295564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autoRedefine/>
    <w:rsid w:val="00295564"/>
    <w:pPr>
      <w:tabs>
        <w:tab w:val="num" w:pos="360"/>
      </w:tabs>
      <w:ind w:left="360" w:hangingChars="200" w:hanging="360"/>
    </w:pPr>
    <w:rPr>
      <w:sz w:val="24"/>
    </w:rPr>
  </w:style>
  <w:style w:type="paragraph" w:styleId="aa">
    <w:name w:val="Date"/>
    <w:basedOn w:val="a"/>
    <w:next w:val="a"/>
    <w:link w:val="Char3"/>
    <w:uiPriority w:val="99"/>
    <w:semiHidden/>
    <w:unhideWhenUsed/>
    <w:rsid w:val="00585AEA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585AE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Company>微软中国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袁和民</dc:creator>
  <cp:keywords/>
  <dc:description/>
  <cp:lastModifiedBy>微软用户</cp:lastModifiedBy>
  <cp:revision>3</cp:revision>
  <cp:lastPrinted>2013-07-12T05:43:00Z</cp:lastPrinted>
  <dcterms:created xsi:type="dcterms:W3CDTF">2013-07-26T07:42:00Z</dcterms:created>
  <dcterms:modified xsi:type="dcterms:W3CDTF">2013-07-26T07:43:00Z</dcterms:modified>
</cp:coreProperties>
</file>