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5E" w:rsidRDefault="00BC3C5E">
      <w:pPr>
        <w:ind w:left="3520" w:hangingChars="1100" w:hanging="3520"/>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附件：北京市残疾人维权中心残疾人机动轮椅车救援服务</w:t>
      </w:r>
    </w:p>
    <w:p w:rsidR="00BC3C5E" w:rsidRDefault="00BC3C5E">
      <w:pPr>
        <w:ind w:left="3520" w:hangingChars="1100" w:hanging="3520"/>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项目评分表</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40"/>
        <w:gridCol w:w="1551"/>
        <w:gridCol w:w="1211"/>
        <w:gridCol w:w="4618"/>
        <w:gridCol w:w="1440"/>
      </w:tblGrid>
      <w:tr w:rsidR="00BC3C5E">
        <w:trPr>
          <w:trHeight w:val="284"/>
        </w:trPr>
        <w:tc>
          <w:tcPr>
            <w:tcW w:w="540" w:type="dxa"/>
            <w:vAlign w:val="center"/>
          </w:tcPr>
          <w:p w:rsidR="00BC3C5E" w:rsidRPr="009601F5" w:rsidRDefault="00BC3C5E">
            <w:pPr>
              <w:pStyle w:val="HTML"/>
              <w:snapToGrid w:val="0"/>
              <w:jc w:val="center"/>
              <w:rPr>
                <w:rFonts w:ascii="仿宋_GB2312" w:eastAsia="仿宋_GB2312" w:hAnsi="Times New Roman"/>
                <w:b/>
                <w:spacing w:val="20"/>
                <w:sz w:val="28"/>
                <w:szCs w:val="28"/>
              </w:rPr>
            </w:pPr>
            <w:r w:rsidRPr="009601F5">
              <w:rPr>
                <w:rFonts w:ascii="仿宋_GB2312" w:eastAsia="仿宋_GB2312" w:hAnsi="Times New Roman" w:hint="eastAsia"/>
                <w:b/>
                <w:spacing w:val="20"/>
                <w:sz w:val="28"/>
                <w:szCs w:val="28"/>
              </w:rPr>
              <w:t>序号</w:t>
            </w:r>
          </w:p>
        </w:tc>
        <w:tc>
          <w:tcPr>
            <w:tcW w:w="1551" w:type="dxa"/>
            <w:vAlign w:val="center"/>
          </w:tcPr>
          <w:p w:rsidR="00BC3C5E" w:rsidRPr="009601F5" w:rsidRDefault="00BC3C5E">
            <w:pPr>
              <w:pStyle w:val="HTML"/>
              <w:snapToGrid w:val="0"/>
              <w:jc w:val="center"/>
              <w:rPr>
                <w:rFonts w:ascii="仿宋_GB2312" w:eastAsia="仿宋_GB2312" w:hAnsi="Times New Roman"/>
                <w:b/>
                <w:spacing w:val="20"/>
                <w:sz w:val="28"/>
                <w:szCs w:val="28"/>
              </w:rPr>
            </w:pPr>
            <w:r w:rsidRPr="009601F5">
              <w:rPr>
                <w:rFonts w:ascii="仿宋_GB2312" w:eastAsia="仿宋_GB2312" w:hAnsi="Times New Roman" w:hint="eastAsia"/>
                <w:b/>
                <w:spacing w:val="20"/>
                <w:sz w:val="28"/>
                <w:szCs w:val="28"/>
              </w:rPr>
              <w:t>评分因素</w:t>
            </w:r>
          </w:p>
        </w:tc>
        <w:tc>
          <w:tcPr>
            <w:tcW w:w="1211" w:type="dxa"/>
            <w:vAlign w:val="center"/>
          </w:tcPr>
          <w:p w:rsidR="00BC3C5E" w:rsidRPr="009601F5" w:rsidRDefault="00BC3C5E">
            <w:pPr>
              <w:pStyle w:val="HTML"/>
              <w:snapToGrid w:val="0"/>
              <w:jc w:val="center"/>
              <w:rPr>
                <w:rFonts w:ascii="仿宋_GB2312" w:eastAsia="仿宋_GB2312" w:hAnsi="Times New Roman"/>
                <w:b/>
                <w:spacing w:val="20"/>
                <w:sz w:val="28"/>
                <w:szCs w:val="28"/>
              </w:rPr>
            </w:pPr>
            <w:r w:rsidRPr="009601F5">
              <w:rPr>
                <w:rFonts w:ascii="仿宋_GB2312" w:eastAsia="仿宋_GB2312" w:hAnsi="Times New Roman" w:hint="eastAsia"/>
                <w:b/>
                <w:spacing w:val="20"/>
                <w:sz w:val="28"/>
                <w:szCs w:val="28"/>
              </w:rPr>
              <w:t>项目标准分</w:t>
            </w:r>
          </w:p>
        </w:tc>
        <w:tc>
          <w:tcPr>
            <w:tcW w:w="4618" w:type="dxa"/>
            <w:vAlign w:val="center"/>
          </w:tcPr>
          <w:p w:rsidR="00BC3C5E" w:rsidRPr="009601F5" w:rsidRDefault="00BC3C5E">
            <w:pPr>
              <w:pStyle w:val="HTML"/>
              <w:snapToGrid w:val="0"/>
              <w:jc w:val="center"/>
              <w:rPr>
                <w:rFonts w:ascii="仿宋_GB2312" w:eastAsia="仿宋_GB2312" w:hAnsi="Times New Roman"/>
                <w:b/>
                <w:spacing w:val="20"/>
                <w:sz w:val="28"/>
                <w:szCs w:val="28"/>
              </w:rPr>
            </w:pPr>
            <w:r w:rsidRPr="009601F5">
              <w:rPr>
                <w:rFonts w:ascii="仿宋_GB2312" w:eastAsia="仿宋_GB2312" w:hAnsi="Times New Roman" w:hint="eastAsia"/>
                <w:b/>
                <w:spacing w:val="20"/>
                <w:sz w:val="28"/>
                <w:szCs w:val="28"/>
              </w:rPr>
              <w:t>评分标准</w:t>
            </w:r>
          </w:p>
        </w:tc>
        <w:tc>
          <w:tcPr>
            <w:tcW w:w="1440" w:type="dxa"/>
            <w:vAlign w:val="center"/>
          </w:tcPr>
          <w:p w:rsidR="00BC3C5E" w:rsidRPr="009601F5" w:rsidRDefault="00BC3C5E">
            <w:pPr>
              <w:pStyle w:val="HTML"/>
              <w:snapToGrid w:val="0"/>
              <w:jc w:val="center"/>
              <w:rPr>
                <w:rFonts w:ascii="仿宋_GB2312" w:eastAsia="仿宋_GB2312" w:hAnsi="Times New Roman"/>
                <w:b/>
                <w:spacing w:val="20"/>
                <w:sz w:val="28"/>
                <w:szCs w:val="28"/>
              </w:rPr>
            </w:pPr>
            <w:r w:rsidRPr="009601F5">
              <w:rPr>
                <w:rFonts w:ascii="仿宋_GB2312" w:eastAsia="仿宋_GB2312" w:hAnsi="Times New Roman" w:hint="eastAsia"/>
                <w:b/>
                <w:spacing w:val="20"/>
                <w:sz w:val="28"/>
                <w:szCs w:val="28"/>
              </w:rPr>
              <w:t>分值</w:t>
            </w:r>
          </w:p>
        </w:tc>
      </w:tr>
      <w:tr w:rsidR="00BC3C5E">
        <w:trPr>
          <w:trHeight w:val="284"/>
        </w:trPr>
        <w:tc>
          <w:tcPr>
            <w:tcW w:w="540" w:type="dxa"/>
            <w:vMerge w:val="restart"/>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1</w:t>
            </w:r>
          </w:p>
        </w:tc>
        <w:tc>
          <w:tcPr>
            <w:tcW w:w="1551" w:type="dxa"/>
            <w:vMerge w:val="restart"/>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商务部分</w:t>
            </w:r>
          </w:p>
          <w:p w:rsidR="00BC3C5E" w:rsidRPr="009601F5" w:rsidRDefault="00BC3C5E">
            <w:pPr>
              <w:pStyle w:val="HTML"/>
              <w:snapToGrid w:val="0"/>
              <w:spacing w:line="360" w:lineRule="exact"/>
              <w:rPr>
                <w:rFonts w:ascii="仿宋" w:eastAsia="仿宋" w:hAnsi="仿宋"/>
                <w:spacing w:val="20"/>
                <w:sz w:val="24"/>
                <w:szCs w:val="24"/>
              </w:rPr>
            </w:pPr>
            <w:r w:rsidRPr="009601F5">
              <w:rPr>
                <w:rFonts w:ascii="仿宋" w:eastAsia="仿宋" w:hAnsi="仿宋" w:hint="eastAsia"/>
                <w:spacing w:val="20"/>
                <w:sz w:val="24"/>
                <w:szCs w:val="24"/>
              </w:rPr>
              <w:t>（</w:t>
            </w:r>
            <w:r w:rsidRPr="009601F5">
              <w:rPr>
                <w:rFonts w:ascii="仿宋" w:eastAsia="仿宋" w:hAnsi="仿宋"/>
                <w:spacing w:val="20"/>
                <w:sz w:val="24"/>
                <w:szCs w:val="24"/>
              </w:rPr>
              <w:t>30</w:t>
            </w:r>
            <w:r w:rsidRPr="009601F5">
              <w:rPr>
                <w:rFonts w:ascii="仿宋" w:eastAsia="仿宋" w:hAnsi="仿宋" w:hint="eastAsia"/>
                <w:spacing w:val="20"/>
                <w:sz w:val="24"/>
                <w:szCs w:val="24"/>
              </w:rPr>
              <w:t>分）</w:t>
            </w:r>
          </w:p>
        </w:tc>
        <w:tc>
          <w:tcPr>
            <w:tcW w:w="1211" w:type="dxa"/>
            <w:vMerge w:val="restart"/>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机构</w:t>
            </w:r>
          </w:p>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资质</w:t>
            </w:r>
          </w:p>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w:t>
            </w:r>
            <w:r w:rsidRPr="009601F5">
              <w:rPr>
                <w:rFonts w:ascii="仿宋" w:eastAsia="仿宋" w:hAnsi="仿宋"/>
                <w:spacing w:val="20"/>
                <w:sz w:val="24"/>
                <w:szCs w:val="24"/>
              </w:rPr>
              <w:t>10</w:t>
            </w:r>
            <w:r w:rsidRPr="009601F5">
              <w:rPr>
                <w:rFonts w:ascii="仿宋" w:eastAsia="仿宋" w:hAnsi="仿宋" w:hint="eastAsia"/>
                <w:spacing w:val="20"/>
                <w:sz w:val="24"/>
                <w:szCs w:val="24"/>
              </w:rPr>
              <w:t>分）</w:t>
            </w:r>
          </w:p>
        </w:tc>
        <w:tc>
          <w:tcPr>
            <w:tcW w:w="4618" w:type="dxa"/>
            <w:vAlign w:val="center"/>
          </w:tcPr>
          <w:p w:rsidR="00BC3C5E" w:rsidRPr="009601F5" w:rsidRDefault="00BC3C5E">
            <w:pPr>
              <w:pStyle w:val="HTML"/>
              <w:snapToGrid w:val="0"/>
              <w:spacing w:line="360" w:lineRule="exact"/>
              <w:jc w:val="both"/>
              <w:rPr>
                <w:rFonts w:ascii="仿宋" w:eastAsia="仿宋" w:hAnsi="仿宋"/>
                <w:spacing w:val="20"/>
                <w:sz w:val="24"/>
                <w:szCs w:val="24"/>
              </w:rPr>
            </w:pPr>
            <w:r w:rsidRPr="009601F5">
              <w:rPr>
                <w:rFonts w:ascii="仿宋" w:eastAsia="仿宋" w:hAnsi="仿宋" w:hint="eastAsia"/>
                <w:sz w:val="24"/>
                <w:szCs w:val="24"/>
              </w:rPr>
              <w:t>机构相关资格证明文件（企业法人营业执照、机构登记证书或其他组织证书）、机构法定代表人身份证复印件、法定代表人授权证书、受委托人身份证复印件</w:t>
            </w:r>
          </w:p>
        </w:tc>
        <w:tc>
          <w:tcPr>
            <w:tcW w:w="14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0-4</w:t>
            </w:r>
            <w:r w:rsidRPr="009601F5">
              <w:rPr>
                <w:rFonts w:ascii="仿宋" w:eastAsia="仿宋" w:hAnsi="仿宋" w:hint="eastAsia"/>
                <w:spacing w:val="20"/>
                <w:sz w:val="24"/>
                <w:szCs w:val="24"/>
              </w:rPr>
              <w:t>分</w:t>
            </w:r>
          </w:p>
        </w:tc>
      </w:tr>
      <w:tr w:rsidR="00BC3C5E">
        <w:trPr>
          <w:trHeight w:val="284"/>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4618" w:type="dxa"/>
            <w:vAlign w:val="center"/>
          </w:tcPr>
          <w:p w:rsidR="00BC3C5E" w:rsidRPr="009601F5" w:rsidRDefault="00BC3C5E">
            <w:pPr>
              <w:pStyle w:val="HTML"/>
              <w:snapToGrid w:val="0"/>
              <w:spacing w:line="360" w:lineRule="exact"/>
              <w:jc w:val="both"/>
              <w:rPr>
                <w:rFonts w:ascii="仿宋" w:eastAsia="仿宋" w:hAnsi="仿宋"/>
                <w:sz w:val="24"/>
                <w:szCs w:val="24"/>
              </w:rPr>
            </w:pPr>
            <w:r w:rsidRPr="009601F5">
              <w:rPr>
                <w:rFonts w:ascii="仿宋" w:eastAsia="仿宋" w:hAnsi="仿宋" w:hint="eastAsia"/>
                <w:sz w:val="24"/>
                <w:szCs w:val="24"/>
              </w:rPr>
              <w:t>机构财务条件具有履约能力（近六个月内任三个月依法缴纳税收和社会保障金的凭证复印件）</w:t>
            </w:r>
          </w:p>
        </w:tc>
        <w:tc>
          <w:tcPr>
            <w:tcW w:w="14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0-4</w:t>
            </w:r>
            <w:r w:rsidRPr="009601F5">
              <w:rPr>
                <w:rFonts w:ascii="仿宋" w:eastAsia="仿宋" w:hAnsi="仿宋" w:hint="eastAsia"/>
                <w:spacing w:val="20"/>
                <w:sz w:val="24"/>
                <w:szCs w:val="24"/>
              </w:rPr>
              <w:t>分</w:t>
            </w:r>
          </w:p>
        </w:tc>
      </w:tr>
      <w:tr w:rsidR="00BC3C5E">
        <w:trPr>
          <w:trHeight w:val="284"/>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4618" w:type="dxa"/>
            <w:vAlign w:val="center"/>
          </w:tcPr>
          <w:p w:rsidR="00BC3C5E" w:rsidRPr="009601F5" w:rsidRDefault="00BC3C5E">
            <w:pPr>
              <w:pStyle w:val="HTML"/>
              <w:snapToGrid w:val="0"/>
              <w:spacing w:line="360" w:lineRule="exact"/>
              <w:jc w:val="both"/>
              <w:rPr>
                <w:rFonts w:ascii="仿宋" w:eastAsia="仿宋" w:hAnsi="仿宋"/>
                <w:sz w:val="24"/>
                <w:szCs w:val="24"/>
              </w:rPr>
            </w:pPr>
            <w:r w:rsidRPr="009601F5">
              <w:rPr>
                <w:rFonts w:ascii="仿宋" w:eastAsia="仿宋" w:hAnsi="仿宋" w:hint="eastAsia"/>
                <w:sz w:val="24"/>
                <w:szCs w:val="24"/>
              </w:rPr>
              <w:t>机构信用证明材料或近三年内在经营活动中没有重大违法记录的书面声明，并加盖公章</w:t>
            </w:r>
          </w:p>
        </w:tc>
        <w:tc>
          <w:tcPr>
            <w:tcW w:w="14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0-2</w:t>
            </w:r>
            <w:r w:rsidRPr="009601F5">
              <w:rPr>
                <w:rFonts w:ascii="仿宋" w:eastAsia="仿宋" w:hAnsi="仿宋" w:hint="eastAsia"/>
                <w:spacing w:val="20"/>
                <w:sz w:val="24"/>
                <w:szCs w:val="24"/>
              </w:rPr>
              <w:t>分</w:t>
            </w:r>
          </w:p>
        </w:tc>
      </w:tr>
      <w:tr w:rsidR="00BC3C5E">
        <w:trPr>
          <w:trHeight w:val="1098"/>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相关</w:t>
            </w:r>
          </w:p>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业绩</w:t>
            </w:r>
          </w:p>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w:t>
            </w:r>
            <w:r w:rsidRPr="009601F5">
              <w:rPr>
                <w:rFonts w:ascii="仿宋" w:eastAsia="仿宋" w:hAnsi="仿宋"/>
                <w:spacing w:val="20"/>
                <w:sz w:val="24"/>
                <w:szCs w:val="24"/>
              </w:rPr>
              <w:t>20</w:t>
            </w:r>
            <w:r w:rsidRPr="009601F5">
              <w:rPr>
                <w:rFonts w:ascii="仿宋" w:eastAsia="仿宋" w:hAnsi="仿宋" w:hint="eastAsia"/>
                <w:spacing w:val="20"/>
                <w:sz w:val="24"/>
                <w:szCs w:val="24"/>
              </w:rPr>
              <w:t>分）</w:t>
            </w:r>
          </w:p>
        </w:tc>
        <w:tc>
          <w:tcPr>
            <w:tcW w:w="4618" w:type="dxa"/>
            <w:vAlign w:val="center"/>
          </w:tcPr>
          <w:p w:rsidR="00BC3C5E" w:rsidRDefault="00BC3C5E">
            <w:pPr>
              <w:spacing w:line="360" w:lineRule="exact"/>
              <w:rPr>
                <w:rFonts w:ascii="仿宋" w:eastAsia="仿宋" w:hAnsi="仿宋"/>
                <w:sz w:val="24"/>
                <w:szCs w:val="24"/>
              </w:rPr>
            </w:pPr>
            <w:r>
              <w:rPr>
                <w:rFonts w:ascii="仿宋" w:eastAsia="仿宋" w:hAnsi="仿宋" w:hint="eastAsia"/>
                <w:kern w:val="0"/>
                <w:sz w:val="24"/>
                <w:szCs w:val="24"/>
              </w:rPr>
              <w:t>供应商有涉及与本项目类似残疾行业的服务业绩，每有一项得</w:t>
            </w:r>
            <w:r>
              <w:rPr>
                <w:rFonts w:ascii="仿宋" w:eastAsia="仿宋" w:hAnsi="仿宋"/>
                <w:kern w:val="0"/>
                <w:sz w:val="24"/>
                <w:szCs w:val="24"/>
              </w:rPr>
              <w:t>3</w:t>
            </w:r>
            <w:r>
              <w:rPr>
                <w:rFonts w:ascii="仿宋" w:eastAsia="仿宋" w:hAnsi="仿宋" w:hint="eastAsia"/>
                <w:kern w:val="0"/>
                <w:sz w:val="24"/>
                <w:szCs w:val="24"/>
              </w:rPr>
              <w:t>分，最高得</w:t>
            </w:r>
            <w:r>
              <w:rPr>
                <w:rFonts w:ascii="仿宋" w:eastAsia="仿宋" w:hAnsi="仿宋"/>
                <w:kern w:val="0"/>
                <w:sz w:val="24"/>
                <w:szCs w:val="24"/>
              </w:rPr>
              <w:t>15</w:t>
            </w:r>
            <w:r>
              <w:rPr>
                <w:rFonts w:ascii="仿宋" w:eastAsia="仿宋" w:hAnsi="仿宋" w:hint="eastAsia"/>
                <w:kern w:val="0"/>
                <w:sz w:val="24"/>
                <w:szCs w:val="24"/>
              </w:rPr>
              <w:t>分；</w:t>
            </w:r>
            <w:r>
              <w:rPr>
                <w:rFonts w:ascii="仿宋" w:eastAsia="仿宋" w:hAnsi="仿宋"/>
                <w:kern w:val="0"/>
                <w:sz w:val="24"/>
                <w:szCs w:val="24"/>
              </w:rPr>
              <w:t xml:space="preserve"> </w:t>
            </w:r>
            <w:r>
              <w:rPr>
                <w:rFonts w:ascii="仿宋" w:eastAsia="仿宋" w:hAnsi="仿宋" w:hint="eastAsia"/>
                <w:kern w:val="0"/>
                <w:sz w:val="24"/>
                <w:szCs w:val="24"/>
              </w:rPr>
              <w:t>供应商有其它类项目（</w:t>
            </w:r>
            <w:proofErr w:type="gramStart"/>
            <w:r>
              <w:rPr>
                <w:rFonts w:ascii="仿宋" w:eastAsia="仿宋" w:hAnsi="仿宋" w:hint="eastAsia"/>
                <w:kern w:val="0"/>
                <w:sz w:val="24"/>
                <w:szCs w:val="24"/>
              </w:rPr>
              <w:t>非涉及</w:t>
            </w:r>
            <w:proofErr w:type="gramEnd"/>
            <w:r>
              <w:rPr>
                <w:rFonts w:ascii="仿宋" w:eastAsia="仿宋" w:hAnsi="仿宋" w:hint="eastAsia"/>
                <w:kern w:val="0"/>
                <w:sz w:val="24"/>
                <w:szCs w:val="24"/>
              </w:rPr>
              <w:t>残疾行业项目）的服务业绩，每有一项得</w:t>
            </w:r>
            <w:r>
              <w:rPr>
                <w:rFonts w:ascii="仿宋" w:eastAsia="仿宋" w:hAnsi="仿宋"/>
                <w:kern w:val="0"/>
                <w:sz w:val="24"/>
                <w:szCs w:val="24"/>
              </w:rPr>
              <w:t>1</w:t>
            </w:r>
            <w:r>
              <w:rPr>
                <w:rFonts w:ascii="仿宋" w:eastAsia="仿宋" w:hAnsi="仿宋" w:hint="eastAsia"/>
                <w:kern w:val="0"/>
                <w:sz w:val="24"/>
                <w:szCs w:val="24"/>
              </w:rPr>
              <w:t>分，最高得</w:t>
            </w:r>
            <w:r>
              <w:rPr>
                <w:rFonts w:ascii="仿宋" w:eastAsia="仿宋" w:hAnsi="仿宋"/>
                <w:kern w:val="0"/>
                <w:sz w:val="24"/>
                <w:szCs w:val="24"/>
              </w:rPr>
              <w:t>5</w:t>
            </w:r>
            <w:r>
              <w:rPr>
                <w:rFonts w:ascii="仿宋" w:eastAsia="仿宋" w:hAnsi="仿宋" w:hint="eastAsia"/>
                <w:kern w:val="0"/>
                <w:sz w:val="24"/>
                <w:szCs w:val="24"/>
              </w:rPr>
              <w:t>分；</w:t>
            </w:r>
          </w:p>
        </w:tc>
        <w:tc>
          <w:tcPr>
            <w:tcW w:w="14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color w:val="000000"/>
                <w:sz w:val="24"/>
                <w:szCs w:val="24"/>
              </w:rPr>
              <w:t>0-20</w:t>
            </w:r>
            <w:r w:rsidRPr="009601F5">
              <w:rPr>
                <w:rFonts w:ascii="仿宋" w:eastAsia="仿宋" w:hAnsi="仿宋" w:hint="eastAsia"/>
                <w:spacing w:val="20"/>
                <w:sz w:val="24"/>
                <w:szCs w:val="24"/>
              </w:rPr>
              <w:t>分</w:t>
            </w:r>
          </w:p>
        </w:tc>
      </w:tr>
      <w:tr w:rsidR="00BC3C5E">
        <w:trPr>
          <w:trHeight w:val="284"/>
        </w:trPr>
        <w:tc>
          <w:tcPr>
            <w:tcW w:w="540" w:type="dxa"/>
            <w:vMerge w:val="restart"/>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2</w:t>
            </w:r>
          </w:p>
        </w:tc>
        <w:tc>
          <w:tcPr>
            <w:tcW w:w="1551" w:type="dxa"/>
            <w:vMerge w:val="restart"/>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spacing w:val="20"/>
                <w:sz w:val="24"/>
                <w:szCs w:val="24"/>
              </w:rPr>
              <w:t>技术部分</w:t>
            </w:r>
          </w:p>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hint="eastAsia"/>
                <w:color w:val="000000"/>
                <w:sz w:val="24"/>
                <w:szCs w:val="24"/>
              </w:rPr>
              <w:t>（</w:t>
            </w:r>
            <w:r w:rsidRPr="009601F5">
              <w:rPr>
                <w:rFonts w:ascii="仿宋" w:eastAsia="仿宋" w:hAnsi="仿宋"/>
                <w:color w:val="000000"/>
                <w:sz w:val="24"/>
                <w:szCs w:val="24"/>
              </w:rPr>
              <w:t>60</w:t>
            </w:r>
            <w:r w:rsidRPr="009601F5">
              <w:rPr>
                <w:rFonts w:ascii="仿宋" w:eastAsia="仿宋" w:hAnsi="仿宋" w:hint="eastAsia"/>
                <w:color w:val="000000"/>
                <w:sz w:val="24"/>
                <w:szCs w:val="24"/>
              </w:rPr>
              <w:t>分）</w:t>
            </w:r>
          </w:p>
        </w:tc>
        <w:tc>
          <w:tcPr>
            <w:tcW w:w="1211" w:type="dxa"/>
            <w:vAlign w:val="center"/>
          </w:tcPr>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方案要求</w:t>
            </w:r>
          </w:p>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10</w:t>
            </w:r>
            <w:r>
              <w:rPr>
                <w:rFonts w:ascii="仿宋" w:eastAsia="仿宋" w:hAnsi="仿宋" w:hint="eastAsia"/>
                <w:color w:val="000000"/>
                <w:sz w:val="24"/>
                <w:szCs w:val="24"/>
              </w:rPr>
              <w:t>分）</w:t>
            </w:r>
          </w:p>
        </w:tc>
        <w:tc>
          <w:tcPr>
            <w:tcW w:w="4618" w:type="dxa"/>
            <w:vAlign w:val="center"/>
          </w:tcPr>
          <w:p w:rsidR="00BC3C5E" w:rsidRDefault="00BC3C5E">
            <w:pPr>
              <w:spacing w:line="360" w:lineRule="exact"/>
              <w:rPr>
                <w:rFonts w:ascii="仿宋" w:eastAsia="仿宋" w:hAnsi="仿宋"/>
                <w:color w:val="000000"/>
                <w:sz w:val="24"/>
                <w:szCs w:val="24"/>
              </w:rPr>
            </w:pPr>
            <w:r>
              <w:rPr>
                <w:rFonts w:ascii="仿宋" w:eastAsia="仿宋" w:hAnsi="仿宋" w:hint="eastAsia"/>
                <w:color w:val="000000"/>
                <w:sz w:val="24"/>
                <w:szCs w:val="24"/>
              </w:rPr>
              <w:t>内容准确且全面，符合本项目的需求，文字流畅、思路清晰、层次分明、具有实操性</w:t>
            </w:r>
          </w:p>
        </w:tc>
        <w:tc>
          <w:tcPr>
            <w:tcW w:w="1440"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color w:val="000000"/>
                <w:sz w:val="24"/>
                <w:szCs w:val="24"/>
              </w:rPr>
              <w:t>0-10</w:t>
            </w:r>
            <w:r>
              <w:rPr>
                <w:rFonts w:ascii="仿宋" w:eastAsia="仿宋" w:hAnsi="仿宋" w:hint="eastAsia"/>
                <w:spacing w:val="20"/>
                <w:sz w:val="24"/>
                <w:szCs w:val="24"/>
              </w:rPr>
              <w:t>分</w:t>
            </w:r>
          </w:p>
        </w:tc>
      </w:tr>
      <w:tr w:rsidR="00BC3C5E">
        <w:trPr>
          <w:trHeight w:val="284"/>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Merge w:val="restart"/>
            <w:vAlign w:val="center"/>
          </w:tcPr>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技术方案</w:t>
            </w:r>
          </w:p>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40</w:t>
            </w:r>
            <w:r>
              <w:rPr>
                <w:rFonts w:ascii="仿宋" w:eastAsia="仿宋" w:hAnsi="仿宋" w:hint="eastAsia"/>
                <w:color w:val="000000"/>
                <w:sz w:val="24"/>
                <w:szCs w:val="24"/>
              </w:rPr>
              <w:t>分）</w:t>
            </w:r>
          </w:p>
        </w:tc>
        <w:tc>
          <w:tcPr>
            <w:tcW w:w="4618" w:type="dxa"/>
            <w:vAlign w:val="center"/>
          </w:tcPr>
          <w:p w:rsidR="00BC3C5E" w:rsidRPr="009601F5" w:rsidRDefault="00BC3C5E">
            <w:pPr>
              <w:pStyle w:val="HTML"/>
              <w:snapToGrid w:val="0"/>
              <w:spacing w:line="360" w:lineRule="exact"/>
              <w:jc w:val="both"/>
              <w:rPr>
                <w:rFonts w:ascii="仿宋" w:eastAsia="仿宋" w:hAnsi="仿宋"/>
                <w:color w:val="000000"/>
                <w:sz w:val="24"/>
                <w:szCs w:val="24"/>
              </w:rPr>
            </w:pPr>
            <w:r w:rsidRPr="009601F5">
              <w:rPr>
                <w:rFonts w:ascii="仿宋" w:eastAsia="仿宋" w:hAnsi="仿宋" w:hint="eastAsia"/>
                <w:color w:val="000000"/>
                <w:sz w:val="24"/>
                <w:szCs w:val="24"/>
              </w:rPr>
              <w:t>方法科学、可行，方案内容详实，目标明确，可操作性强</w:t>
            </w:r>
          </w:p>
        </w:tc>
        <w:tc>
          <w:tcPr>
            <w:tcW w:w="1440"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color w:val="000000"/>
                <w:sz w:val="24"/>
                <w:szCs w:val="24"/>
              </w:rPr>
              <w:t>0-20</w:t>
            </w:r>
            <w:r>
              <w:rPr>
                <w:rFonts w:ascii="仿宋" w:eastAsia="仿宋" w:hAnsi="仿宋" w:hint="eastAsia"/>
                <w:spacing w:val="20"/>
                <w:sz w:val="24"/>
                <w:szCs w:val="24"/>
              </w:rPr>
              <w:t>分</w:t>
            </w:r>
          </w:p>
        </w:tc>
      </w:tr>
      <w:tr w:rsidR="00BC3C5E">
        <w:trPr>
          <w:trHeight w:val="284"/>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Merge/>
            <w:vAlign w:val="center"/>
          </w:tcPr>
          <w:p w:rsidR="00BC3C5E" w:rsidRDefault="00BC3C5E">
            <w:pPr>
              <w:spacing w:line="360" w:lineRule="exact"/>
              <w:ind w:left="2" w:hangingChars="1" w:hanging="2"/>
              <w:jc w:val="center"/>
              <w:rPr>
                <w:rFonts w:ascii="仿宋" w:eastAsia="仿宋" w:hAnsi="仿宋"/>
                <w:color w:val="000000"/>
                <w:sz w:val="24"/>
                <w:szCs w:val="24"/>
              </w:rPr>
            </w:pPr>
          </w:p>
        </w:tc>
        <w:tc>
          <w:tcPr>
            <w:tcW w:w="4618" w:type="dxa"/>
            <w:vAlign w:val="center"/>
          </w:tcPr>
          <w:p w:rsidR="00BC3C5E" w:rsidRDefault="00BC3C5E">
            <w:pPr>
              <w:spacing w:line="360" w:lineRule="exact"/>
              <w:rPr>
                <w:rFonts w:ascii="仿宋" w:eastAsia="仿宋" w:hAnsi="仿宋"/>
                <w:color w:val="000000"/>
                <w:sz w:val="24"/>
                <w:szCs w:val="24"/>
              </w:rPr>
            </w:pPr>
            <w:r>
              <w:rPr>
                <w:rFonts w:ascii="仿宋" w:eastAsia="仿宋" w:hAnsi="仿宋" w:hint="eastAsia"/>
                <w:color w:val="000000"/>
                <w:sz w:val="24"/>
                <w:szCs w:val="24"/>
              </w:rPr>
              <w:t>项目负责人和主要成员曾完成相似项目，分工合理</w:t>
            </w:r>
          </w:p>
        </w:tc>
        <w:tc>
          <w:tcPr>
            <w:tcW w:w="1440"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color w:val="000000"/>
                <w:sz w:val="24"/>
                <w:szCs w:val="24"/>
              </w:rPr>
              <w:t>0-20</w:t>
            </w:r>
            <w:r>
              <w:rPr>
                <w:rFonts w:ascii="仿宋" w:eastAsia="仿宋" w:hAnsi="仿宋" w:hint="eastAsia"/>
                <w:color w:val="000000"/>
                <w:sz w:val="24"/>
                <w:szCs w:val="24"/>
              </w:rPr>
              <w:t>分</w:t>
            </w:r>
          </w:p>
        </w:tc>
      </w:tr>
      <w:tr w:rsidR="00BC3C5E">
        <w:trPr>
          <w:trHeight w:val="284"/>
        </w:trPr>
        <w:tc>
          <w:tcPr>
            <w:tcW w:w="540"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551" w:type="dxa"/>
            <w:vMerge/>
            <w:vAlign w:val="center"/>
          </w:tcPr>
          <w:p w:rsidR="00BC3C5E" w:rsidRPr="009601F5" w:rsidRDefault="00BC3C5E">
            <w:pPr>
              <w:pStyle w:val="HTML"/>
              <w:snapToGrid w:val="0"/>
              <w:spacing w:line="360" w:lineRule="exact"/>
              <w:jc w:val="center"/>
              <w:rPr>
                <w:rFonts w:ascii="仿宋" w:eastAsia="仿宋" w:hAnsi="仿宋"/>
                <w:spacing w:val="20"/>
                <w:sz w:val="24"/>
                <w:szCs w:val="24"/>
              </w:rPr>
            </w:pPr>
          </w:p>
        </w:tc>
        <w:tc>
          <w:tcPr>
            <w:tcW w:w="1211" w:type="dxa"/>
            <w:vAlign w:val="center"/>
          </w:tcPr>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服务和承诺</w:t>
            </w:r>
          </w:p>
          <w:p w:rsidR="00BC3C5E" w:rsidRDefault="00BC3C5E">
            <w:pPr>
              <w:spacing w:line="360" w:lineRule="exact"/>
              <w:ind w:left="2" w:hangingChars="1" w:hanging="2"/>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10</w:t>
            </w:r>
            <w:r>
              <w:rPr>
                <w:rFonts w:ascii="仿宋" w:eastAsia="仿宋" w:hAnsi="仿宋" w:hint="eastAsia"/>
                <w:color w:val="000000"/>
                <w:sz w:val="24"/>
                <w:szCs w:val="24"/>
              </w:rPr>
              <w:t>分）</w:t>
            </w:r>
          </w:p>
        </w:tc>
        <w:tc>
          <w:tcPr>
            <w:tcW w:w="4618" w:type="dxa"/>
            <w:vAlign w:val="center"/>
          </w:tcPr>
          <w:p w:rsidR="00BC3C5E" w:rsidRDefault="00BC3C5E">
            <w:pPr>
              <w:spacing w:line="360" w:lineRule="exact"/>
              <w:rPr>
                <w:rFonts w:ascii="仿宋" w:eastAsia="仿宋" w:hAnsi="仿宋"/>
                <w:color w:val="000000"/>
                <w:sz w:val="24"/>
                <w:szCs w:val="24"/>
              </w:rPr>
            </w:pPr>
            <w:r>
              <w:rPr>
                <w:rFonts w:ascii="仿宋" w:eastAsia="仿宋" w:hAnsi="仿宋" w:hint="eastAsia"/>
                <w:sz w:val="24"/>
                <w:szCs w:val="24"/>
              </w:rPr>
              <w:t>提出了有效的保障措施、组织管理水平高、工作职责明确</w:t>
            </w:r>
          </w:p>
        </w:tc>
        <w:tc>
          <w:tcPr>
            <w:tcW w:w="1440"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color w:val="000000"/>
                <w:sz w:val="24"/>
                <w:szCs w:val="24"/>
              </w:rPr>
              <w:t>0-10</w:t>
            </w:r>
            <w:r>
              <w:rPr>
                <w:rFonts w:ascii="仿宋" w:eastAsia="仿宋" w:hAnsi="仿宋" w:hint="eastAsia"/>
                <w:color w:val="000000"/>
                <w:sz w:val="24"/>
                <w:szCs w:val="24"/>
              </w:rPr>
              <w:t>分</w:t>
            </w:r>
          </w:p>
        </w:tc>
      </w:tr>
      <w:tr w:rsidR="00BC3C5E">
        <w:trPr>
          <w:trHeight w:val="3048"/>
        </w:trPr>
        <w:tc>
          <w:tcPr>
            <w:tcW w:w="5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3</w:t>
            </w:r>
          </w:p>
        </w:tc>
        <w:tc>
          <w:tcPr>
            <w:tcW w:w="1551"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hint="eastAsia"/>
                <w:color w:val="000000"/>
                <w:sz w:val="24"/>
                <w:szCs w:val="24"/>
              </w:rPr>
              <w:t>响应报价</w:t>
            </w:r>
          </w:p>
          <w:p w:rsidR="00BC3C5E" w:rsidRDefault="00BC3C5E">
            <w:pPr>
              <w:spacing w:line="360" w:lineRule="exact"/>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10</w:t>
            </w:r>
            <w:r>
              <w:rPr>
                <w:rFonts w:ascii="仿宋" w:eastAsia="仿宋" w:hAnsi="仿宋" w:hint="eastAsia"/>
                <w:color w:val="000000"/>
                <w:sz w:val="24"/>
                <w:szCs w:val="24"/>
              </w:rPr>
              <w:t>分）</w:t>
            </w:r>
          </w:p>
        </w:tc>
        <w:tc>
          <w:tcPr>
            <w:tcW w:w="5829" w:type="dxa"/>
            <w:gridSpan w:val="2"/>
            <w:vAlign w:val="center"/>
          </w:tcPr>
          <w:p w:rsidR="00BC3C5E" w:rsidRDefault="00BC3C5E">
            <w:pPr>
              <w:spacing w:line="360" w:lineRule="exact"/>
              <w:ind w:firstLineChars="100" w:firstLine="240"/>
              <w:rPr>
                <w:rFonts w:ascii="仿宋" w:eastAsia="仿宋" w:hAnsi="仿宋" w:cs="Arial"/>
                <w:sz w:val="24"/>
                <w:szCs w:val="24"/>
              </w:rPr>
            </w:pPr>
            <w:r>
              <w:rPr>
                <w:rFonts w:ascii="仿宋" w:eastAsia="仿宋" w:hAnsi="仿宋" w:cs="Arial" w:hint="eastAsia"/>
                <w:sz w:val="24"/>
                <w:szCs w:val="24"/>
              </w:rPr>
              <w:t>供应商的报价计算方法如下：</w:t>
            </w:r>
            <w:r>
              <w:rPr>
                <w:rFonts w:ascii="仿宋" w:eastAsia="仿宋" w:hAnsi="仿宋" w:cs="Arial"/>
                <w:sz w:val="24"/>
                <w:szCs w:val="24"/>
              </w:rPr>
              <w:t>30</w:t>
            </w:r>
            <w:r>
              <w:rPr>
                <w:rFonts w:ascii="仿宋" w:eastAsia="仿宋" w:hAnsi="仿宋" w:cs="Arial" w:hint="eastAsia"/>
                <w:sz w:val="24"/>
                <w:szCs w:val="24"/>
              </w:rPr>
              <w:t>万元÷实施的救援服务次数</w:t>
            </w:r>
            <w:r>
              <w:rPr>
                <w:rFonts w:ascii="仿宋" w:eastAsia="仿宋" w:hAnsi="仿宋" w:cs="Arial"/>
                <w:sz w:val="24"/>
                <w:szCs w:val="24"/>
              </w:rPr>
              <w:t>=</w:t>
            </w:r>
            <w:r>
              <w:rPr>
                <w:rFonts w:ascii="仿宋" w:eastAsia="仿宋" w:hAnsi="仿宋" w:cs="Arial" w:hint="eastAsia"/>
                <w:sz w:val="24"/>
                <w:szCs w:val="24"/>
              </w:rPr>
              <w:t>单次救援服务价格</w:t>
            </w:r>
          </w:p>
          <w:p w:rsidR="00BC3C5E" w:rsidRDefault="00BC3C5E">
            <w:pPr>
              <w:spacing w:line="360" w:lineRule="exact"/>
              <w:ind w:firstLine="480"/>
              <w:rPr>
                <w:rFonts w:ascii="仿宋" w:eastAsia="仿宋" w:hAnsi="仿宋" w:cs="Arial"/>
                <w:sz w:val="24"/>
                <w:szCs w:val="24"/>
              </w:rPr>
            </w:pPr>
            <w:r>
              <w:rPr>
                <w:rFonts w:ascii="仿宋" w:eastAsia="仿宋" w:hAnsi="仿宋" w:cs="Arial" w:hint="eastAsia"/>
                <w:sz w:val="24"/>
                <w:szCs w:val="24"/>
              </w:rPr>
              <w:t>单次救援服务的价格为价格分计算的依据。</w:t>
            </w:r>
          </w:p>
          <w:p w:rsidR="00BC3C5E" w:rsidRDefault="00BC3C5E">
            <w:pPr>
              <w:spacing w:line="360" w:lineRule="exact"/>
              <w:ind w:firstLine="480"/>
              <w:rPr>
                <w:rFonts w:ascii="仿宋" w:eastAsia="仿宋" w:hAnsi="仿宋"/>
                <w:bCs/>
                <w:color w:val="000000"/>
                <w:sz w:val="24"/>
                <w:szCs w:val="24"/>
              </w:rPr>
            </w:pPr>
            <w:r>
              <w:rPr>
                <w:rFonts w:ascii="仿宋" w:eastAsia="仿宋" w:hAnsi="仿宋" w:hint="eastAsia"/>
                <w:bCs/>
                <w:color w:val="000000"/>
                <w:sz w:val="24"/>
                <w:szCs w:val="24"/>
              </w:rPr>
              <w:t>价格得分</w:t>
            </w:r>
            <w:r>
              <w:rPr>
                <w:rFonts w:ascii="仿宋" w:eastAsia="仿宋" w:hAnsi="仿宋"/>
                <w:bCs/>
                <w:color w:val="000000"/>
                <w:sz w:val="24"/>
                <w:szCs w:val="24"/>
              </w:rPr>
              <w:t>=</w:t>
            </w:r>
            <w:r>
              <w:rPr>
                <w:rFonts w:ascii="仿宋" w:eastAsia="仿宋" w:hAnsi="仿宋" w:cs="Arial" w:hint="eastAsia"/>
                <w:color w:val="000000"/>
                <w:sz w:val="24"/>
                <w:szCs w:val="24"/>
                <w:lang w:val="zh-CN"/>
              </w:rPr>
              <w:t>（基准价</w:t>
            </w:r>
            <w:r>
              <w:rPr>
                <w:rFonts w:ascii="仿宋" w:eastAsia="仿宋" w:hAnsi="仿宋" w:cs="Arial"/>
                <w:color w:val="000000"/>
                <w:sz w:val="24"/>
                <w:szCs w:val="24"/>
                <w:lang w:val="zh-CN"/>
              </w:rPr>
              <w:t>/</w:t>
            </w:r>
            <w:r>
              <w:rPr>
                <w:rFonts w:ascii="仿宋" w:eastAsia="仿宋" w:hAnsi="仿宋" w:cs="Arial" w:hint="eastAsia"/>
                <w:color w:val="000000"/>
                <w:sz w:val="24"/>
                <w:szCs w:val="24"/>
                <w:lang w:val="zh-CN"/>
              </w:rPr>
              <w:t>报价）</w:t>
            </w:r>
            <w:r>
              <w:rPr>
                <w:rFonts w:ascii="仿宋" w:eastAsia="仿宋" w:hAnsi="仿宋" w:hint="eastAsia"/>
                <w:bCs/>
                <w:color w:val="000000"/>
                <w:sz w:val="24"/>
                <w:szCs w:val="24"/>
              </w:rPr>
              <w:t>×价格权重</w:t>
            </w:r>
            <w:r>
              <w:rPr>
                <w:rFonts w:ascii="仿宋" w:eastAsia="仿宋" w:hAnsi="仿宋" w:cs="Arial" w:hint="eastAsia"/>
                <w:color w:val="000000"/>
                <w:sz w:val="24"/>
                <w:szCs w:val="24"/>
                <w:lang w:val="zh-CN"/>
              </w:rPr>
              <w:t>（</w:t>
            </w:r>
            <w:r>
              <w:rPr>
                <w:rFonts w:ascii="仿宋" w:eastAsia="仿宋" w:hAnsi="仿宋" w:cs="Arial"/>
                <w:color w:val="000000"/>
                <w:sz w:val="24"/>
                <w:szCs w:val="24"/>
                <w:lang w:val="zh-CN"/>
              </w:rPr>
              <w:t>10%</w:t>
            </w:r>
            <w:r>
              <w:rPr>
                <w:rFonts w:ascii="仿宋" w:eastAsia="仿宋" w:hAnsi="仿宋" w:cs="Arial" w:hint="eastAsia"/>
                <w:color w:val="000000"/>
                <w:sz w:val="24"/>
                <w:szCs w:val="24"/>
                <w:lang w:val="zh-CN"/>
              </w:rPr>
              <w:t>）</w:t>
            </w:r>
            <w:r>
              <w:rPr>
                <w:rFonts w:ascii="仿宋" w:eastAsia="仿宋" w:hAnsi="仿宋" w:hint="eastAsia"/>
                <w:bCs/>
                <w:color w:val="000000"/>
                <w:sz w:val="24"/>
                <w:szCs w:val="24"/>
              </w:rPr>
              <w:t>×</w:t>
            </w:r>
            <w:r>
              <w:rPr>
                <w:rFonts w:ascii="仿宋" w:eastAsia="仿宋" w:hAnsi="仿宋"/>
                <w:bCs/>
                <w:color w:val="000000"/>
                <w:sz w:val="24"/>
                <w:szCs w:val="24"/>
              </w:rPr>
              <w:t>100</w:t>
            </w:r>
          </w:p>
          <w:p w:rsidR="00BC3C5E" w:rsidRDefault="00BC3C5E">
            <w:pPr>
              <w:spacing w:line="360" w:lineRule="exact"/>
              <w:rPr>
                <w:rFonts w:ascii="仿宋" w:eastAsia="仿宋" w:hAnsi="仿宋" w:cs="Arial"/>
                <w:sz w:val="24"/>
                <w:szCs w:val="24"/>
              </w:rPr>
            </w:pPr>
            <w:r>
              <w:rPr>
                <w:rFonts w:ascii="仿宋" w:eastAsia="仿宋" w:hAnsi="仿宋" w:hint="eastAsia"/>
                <w:bCs/>
                <w:color w:val="000000"/>
                <w:sz w:val="24"/>
                <w:szCs w:val="24"/>
              </w:rPr>
              <w:t>备注：</w:t>
            </w:r>
            <w:r>
              <w:rPr>
                <w:rFonts w:ascii="仿宋" w:eastAsia="仿宋" w:hAnsi="仿宋"/>
                <w:bCs/>
                <w:color w:val="000000"/>
                <w:sz w:val="24"/>
                <w:szCs w:val="24"/>
              </w:rPr>
              <w:t>1.</w:t>
            </w:r>
            <w:proofErr w:type="gramStart"/>
            <w:r>
              <w:rPr>
                <w:rFonts w:ascii="仿宋" w:eastAsia="仿宋" w:hAnsi="仿宋" w:cs="Arial" w:hint="eastAsia"/>
                <w:sz w:val="24"/>
                <w:szCs w:val="24"/>
              </w:rPr>
              <w:t>有效响应</w:t>
            </w:r>
            <w:proofErr w:type="gramEnd"/>
            <w:r>
              <w:rPr>
                <w:rFonts w:ascii="仿宋" w:eastAsia="仿宋" w:hAnsi="仿宋" w:cs="Arial" w:hint="eastAsia"/>
                <w:sz w:val="24"/>
                <w:szCs w:val="24"/>
              </w:rPr>
              <w:t>文件中最低价作为基准价</w:t>
            </w:r>
            <w:r>
              <w:rPr>
                <w:rFonts w:ascii="仿宋" w:eastAsia="仿宋" w:hAnsi="仿宋" w:cs="Arial"/>
                <w:sz w:val="24"/>
                <w:szCs w:val="24"/>
              </w:rPr>
              <w:t>;2.</w:t>
            </w:r>
            <w:r>
              <w:rPr>
                <w:rFonts w:ascii="仿宋" w:eastAsia="仿宋" w:hAnsi="仿宋" w:cs="Arial" w:hint="eastAsia"/>
                <w:sz w:val="24"/>
                <w:szCs w:val="24"/>
              </w:rPr>
              <w:t>基准价得分为</w:t>
            </w:r>
            <w:r>
              <w:rPr>
                <w:rFonts w:ascii="仿宋" w:eastAsia="仿宋" w:hAnsi="仿宋" w:cs="Arial"/>
                <w:sz w:val="24"/>
                <w:szCs w:val="24"/>
              </w:rPr>
              <w:t>10</w:t>
            </w:r>
            <w:r>
              <w:rPr>
                <w:rFonts w:ascii="仿宋" w:eastAsia="仿宋" w:hAnsi="仿宋" w:cs="Arial" w:hint="eastAsia"/>
                <w:sz w:val="24"/>
                <w:szCs w:val="24"/>
              </w:rPr>
              <w:t>分</w:t>
            </w:r>
            <w:r>
              <w:rPr>
                <w:rFonts w:ascii="仿宋" w:eastAsia="仿宋" w:hAnsi="仿宋" w:cs="Arial"/>
                <w:sz w:val="24"/>
                <w:szCs w:val="24"/>
              </w:rPr>
              <w:t>; 3.</w:t>
            </w:r>
            <w:r>
              <w:rPr>
                <w:rFonts w:ascii="仿宋" w:eastAsia="仿宋" w:hAnsi="仿宋" w:cs="Arial" w:hint="eastAsia"/>
                <w:sz w:val="24"/>
                <w:szCs w:val="24"/>
              </w:rPr>
              <w:t>计算分值精确至小数点后两位。</w:t>
            </w:r>
          </w:p>
        </w:tc>
        <w:tc>
          <w:tcPr>
            <w:tcW w:w="1440" w:type="dxa"/>
            <w:vAlign w:val="center"/>
          </w:tcPr>
          <w:p w:rsidR="00BC3C5E" w:rsidRDefault="00BC3C5E">
            <w:pPr>
              <w:spacing w:line="360" w:lineRule="exact"/>
              <w:jc w:val="center"/>
              <w:rPr>
                <w:rFonts w:ascii="仿宋" w:eastAsia="仿宋" w:hAnsi="仿宋"/>
                <w:color w:val="000000"/>
                <w:sz w:val="24"/>
                <w:szCs w:val="24"/>
              </w:rPr>
            </w:pPr>
            <w:r>
              <w:rPr>
                <w:rFonts w:ascii="仿宋" w:eastAsia="仿宋" w:hAnsi="仿宋"/>
                <w:color w:val="000000"/>
                <w:sz w:val="24"/>
                <w:szCs w:val="24"/>
              </w:rPr>
              <w:t>0-10</w:t>
            </w:r>
            <w:r>
              <w:rPr>
                <w:rFonts w:ascii="仿宋" w:eastAsia="仿宋" w:hAnsi="仿宋" w:hint="eastAsia"/>
                <w:color w:val="000000"/>
                <w:sz w:val="24"/>
                <w:szCs w:val="24"/>
              </w:rPr>
              <w:t>分</w:t>
            </w:r>
          </w:p>
        </w:tc>
      </w:tr>
      <w:tr w:rsidR="00BC3C5E">
        <w:trPr>
          <w:trHeight w:val="284"/>
        </w:trPr>
        <w:tc>
          <w:tcPr>
            <w:tcW w:w="5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4</w:t>
            </w:r>
          </w:p>
        </w:tc>
        <w:tc>
          <w:tcPr>
            <w:tcW w:w="7380" w:type="dxa"/>
            <w:gridSpan w:val="3"/>
            <w:vAlign w:val="center"/>
          </w:tcPr>
          <w:p w:rsidR="00BC3C5E" w:rsidRDefault="00BC3C5E" w:rsidP="00386085">
            <w:pPr>
              <w:spacing w:beforeLines="50" w:before="156" w:line="360" w:lineRule="exact"/>
              <w:jc w:val="center"/>
              <w:rPr>
                <w:rFonts w:ascii="仿宋" w:eastAsia="仿宋" w:hAnsi="仿宋"/>
                <w:sz w:val="24"/>
                <w:szCs w:val="24"/>
              </w:rPr>
            </w:pPr>
            <w:r>
              <w:rPr>
                <w:rFonts w:ascii="仿宋" w:eastAsia="仿宋" w:hAnsi="仿宋" w:hint="eastAsia"/>
                <w:spacing w:val="20"/>
                <w:sz w:val="24"/>
                <w:szCs w:val="24"/>
              </w:rPr>
              <w:t>合计</w:t>
            </w:r>
          </w:p>
        </w:tc>
        <w:tc>
          <w:tcPr>
            <w:tcW w:w="1440" w:type="dxa"/>
            <w:vAlign w:val="center"/>
          </w:tcPr>
          <w:p w:rsidR="00BC3C5E" w:rsidRPr="009601F5" w:rsidRDefault="00BC3C5E">
            <w:pPr>
              <w:pStyle w:val="HTML"/>
              <w:snapToGrid w:val="0"/>
              <w:spacing w:line="360" w:lineRule="exact"/>
              <w:jc w:val="center"/>
              <w:rPr>
                <w:rFonts w:ascii="仿宋" w:eastAsia="仿宋" w:hAnsi="仿宋"/>
                <w:spacing w:val="20"/>
                <w:sz w:val="24"/>
                <w:szCs w:val="24"/>
              </w:rPr>
            </w:pPr>
            <w:r w:rsidRPr="009601F5">
              <w:rPr>
                <w:rFonts w:ascii="仿宋" w:eastAsia="仿宋" w:hAnsi="仿宋"/>
                <w:spacing w:val="20"/>
                <w:sz w:val="24"/>
                <w:szCs w:val="24"/>
              </w:rPr>
              <w:t>100</w:t>
            </w:r>
            <w:r w:rsidRPr="009601F5">
              <w:rPr>
                <w:rFonts w:ascii="仿宋" w:eastAsia="仿宋" w:hAnsi="仿宋" w:hint="eastAsia"/>
                <w:spacing w:val="20"/>
                <w:sz w:val="24"/>
                <w:szCs w:val="24"/>
              </w:rPr>
              <w:t>分</w:t>
            </w:r>
          </w:p>
        </w:tc>
      </w:tr>
    </w:tbl>
    <w:p w:rsidR="00BC3C5E" w:rsidRDefault="00BC3C5E">
      <w:pPr>
        <w:rPr>
          <w:rFonts w:ascii="仿宋" w:eastAsia="仿宋" w:hAnsi="仿宋"/>
          <w:sz w:val="24"/>
          <w:szCs w:val="24"/>
        </w:rPr>
      </w:pPr>
      <w:bookmarkStart w:id="0" w:name="_GoBack"/>
      <w:bookmarkEnd w:id="0"/>
    </w:p>
    <w:sectPr w:rsidR="00BC3C5E" w:rsidSect="004D09A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5E" w:rsidRDefault="00BC3C5E">
      <w:r>
        <w:separator/>
      </w:r>
    </w:p>
  </w:endnote>
  <w:endnote w:type="continuationSeparator" w:id="0">
    <w:p w:rsidR="00BC3C5E" w:rsidRDefault="00BC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5E" w:rsidRDefault="00BC3C5E" w:rsidP="00493672">
    <w:pPr>
      <w:pStyle w:val="a4"/>
      <w:jc w:val="center"/>
    </w:pPr>
    <w:r>
      <w:rPr>
        <w:rFonts w:hint="eastAsia"/>
      </w:rPr>
      <w:t>第</w:t>
    </w:r>
    <w:r>
      <w:t xml:space="preserve"> </w:t>
    </w:r>
    <w:r>
      <w:fldChar w:fldCharType="begin"/>
    </w:r>
    <w:r>
      <w:instrText xml:space="preserve"> PAGE  \* MERGEFORMAT </w:instrText>
    </w:r>
    <w:r>
      <w:fldChar w:fldCharType="separate"/>
    </w:r>
    <w:r w:rsidR="00493672">
      <w:rPr>
        <w:noProof/>
      </w:rPr>
      <w:t>1</w:t>
    </w:r>
    <w:r>
      <w:fldChar w:fldCharType="end"/>
    </w:r>
    <w:r>
      <w:t xml:space="preserve"> </w:t>
    </w:r>
    <w:r>
      <w:rPr>
        <w:rFonts w:hint="eastAsia"/>
      </w:rPr>
      <w:t>页</w:t>
    </w:r>
    <w:r>
      <w:t xml:space="preserve"> </w:t>
    </w:r>
    <w:r>
      <w:rPr>
        <w:rFonts w:hint="eastAsia"/>
      </w:rPr>
      <w:t>共</w:t>
    </w:r>
    <w:r>
      <w:t xml:space="preserve"> </w:t>
    </w:r>
    <w:fldSimple w:instr=" NUMPAGES  \* MERGEFORMAT ">
      <w:r w:rsidR="00493672">
        <w:rPr>
          <w:noProof/>
        </w:rPr>
        <w:t>1</w:t>
      </w:r>
    </w:fldSimple>
    <w: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5E" w:rsidRDefault="00BC3C5E">
      <w:r>
        <w:separator/>
      </w:r>
    </w:p>
  </w:footnote>
  <w:footnote w:type="continuationSeparator" w:id="0">
    <w:p w:rsidR="00BC3C5E" w:rsidRDefault="00BC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5E" w:rsidRDefault="00BC3C5E" w:rsidP="0049367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CB"/>
    <w:rsid w:val="B6FF2815"/>
    <w:rsid w:val="BFCD2A72"/>
    <w:rsid w:val="00051972"/>
    <w:rsid w:val="0009169A"/>
    <w:rsid w:val="00091AEE"/>
    <w:rsid w:val="000C74CB"/>
    <w:rsid w:val="000D1B1A"/>
    <w:rsid w:val="000F16BD"/>
    <w:rsid w:val="001401BA"/>
    <w:rsid w:val="001737B4"/>
    <w:rsid w:val="001917EC"/>
    <w:rsid w:val="00192434"/>
    <w:rsid w:val="00195E0A"/>
    <w:rsid w:val="001C2FC4"/>
    <w:rsid w:val="001D5BDD"/>
    <w:rsid w:val="001E7E0C"/>
    <w:rsid w:val="00204681"/>
    <w:rsid w:val="002D6FBC"/>
    <w:rsid w:val="002F4C54"/>
    <w:rsid w:val="003144F5"/>
    <w:rsid w:val="00380F88"/>
    <w:rsid w:val="00386085"/>
    <w:rsid w:val="003C310E"/>
    <w:rsid w:val="003D6485"/>
    <w:rsid w:val="003E0F4B"/>
    <w:rsid w:val="00455985"/>
    <w:rsid w:val="00476168"/>
    <w:rsid w:val="00493672"/>
    <w:rsid w:val="004D09A4"/>
    <w:rsid w:val="005329C3"/>
    <w:rsid w:val="005369F0"/>
    <w:rsid w:val="00555944"/>
    <w:rsid w:val="005C250C"/>
    <w:rsid w:val="00635BB4"/>
    <w:rsid w:val="00644DF1"/>
    <w:rsid w:val="00657462"/>
    <w:rsid w:val="006B6DBB"/>
    <w:rsid w:val="006F5567"/>
    <w:rsid w:val="00712561"/>
    <w:rsid w:val="00781E35"/>
    <w:rsid w:val="00785E0D"/>
    <w:rsid w:val="007942FA"/>
    <w:rsid w:val="007B79F7"/>
    <w:rsid w:val="007E7709"/>
    <w:rsid w:val="00800052"/>
    <w:rsid w:val="008021E4"/>
    <w:rsid w:val="0083583E"/>
    <w:rsid w:val="00871D16"/>
    <w:rsid w:val="008A0681"/>
    <w:rsid w:val="008B59D5"/>
    <w:rsid w:val="008D3F8A"/>
    <w:rsid w:val="009449CD"/>
    <w:rsid w:val="009601F5"/>
    <w:rsid w:val="00977FA4"/>
    <w:rsid w:val="00983BBE"/>
    <w:rsid w:val="009965A5"/>
    <w:rsid w:val="009A34F7"/>
    <w:rsid w:val="009F4655"/>
    <w:rsid w:val="00A073AC"/>
    <w:rsid w:val="00A313B6"/>
    <w:rsid w:val="00A700CD"/>
    <w:rsid w:val="00A908DA"/>
    <w:rsid w:val="00B345ED"/>
    <w:rsid w:val="00B74E12"/>
    <w:rsid w:val="00BC3C5E"/>
    <w:rsid w:val="00C272FB"/>
    <w:rsid w:val="00C51B30"/>
    <w:rsid w:val="00C8441B"/>
    <w:rsid w:val="00C8547F"/>
    <w:rsid w:val="00D52285"/>
    <w:rsid w:val="00DE5598"/>
    <w:rsid w:val="00E01BF8"/>
    <w:rsid w:val="00E05CDB"/>
    <w:rsid w:val="00E26CC5"/>
    <w:rsid w:val="00E76383"/>
    <w:rsid w:val="00EC69B2"/>
    <w:rsid w:val="00EF2D5F"/>
    <w:rsid w:val="00F027CB"/>
    <w:rsid w:val="00F466C9"/>
    <w:rsid w:val="00F61615"/>
    <w:rsid w:val="00F65278"/>
    <w:rsid w:val="00FA099F"/>
    <w:rsid w:val="00FB1318"/>
    <w:rsid w:val="00FE00AC"/>
    <w:rsid w:val="7F5FC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9C8E58-1242-4797-8E73-0805889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D09A4"/>
    <w:rPr>
      <w:sz w:val="18"/>
      <w:szCs w:val="18"/>
    </w:rPr>
  </w:style>
  <w:style w:type="character" w:customStyle="1" w:styleId="Char">
    <w:name w:val="批注框文本 Char"/>
    <w:basedOn w:val="a0"/>
    <w:link w:val="a3"/>
    <w:uiPriority w:val="99"/>
    <w:semiHidden/>
    <w:locked/>
    <w:rsid w:val="004D09A4"/>
    <w:rPr>
      <w:rFonts w:cs="Times New Roman"/>
      <w:kern w:val="2"/>
      <w:sz w:val="18"/>
    </w:rPr>
  </w:style>
  <w:style w:type="paragraph" w:styleId="a4">
    <w:name w:val="footer"/>
    <w:basedOn w:val="a"/>
    <w:link w:val="Char0"/>
    <w:uiPriority w:val="99"/>
    <w:rsid w:val="004D09A4"/>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4D09A4"/>
    <w:rPr>
      <w:rFonts w:cs="Times New Roman"/>
      <w:sz w:val="18"/>
    </w:rPr>
  </w:style>
  <w:style w:type="paragraph" w:styleId="a5">
    <w:name w:val="header"/>
    <w:basedOn w:val="a"/>
    <w:link w:val="Char1"/>
    <w:uiPriority w:val="99"/>
    <w:rsid w:val="004D09A4"/>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locked/>
    <w:rsid w:val="004D09A4"/>
    <w:rPr>
      <w:rFonts w:cs="Times New Roman"/>
      <w:sz w:val="18"/>
    </w:rPr>
  </w:style>
  <w:style w:type="paragraph" w:styleId="HTML">
    <w:name w:val="HTML Preformatted"/>
    <w:basedOn w:val="a"/>
    <w:link w:val="HTMLChar"/>
    <w:uiPriority w:val="99"/>
    <w:rsid w:val="004D0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semiHidden/>
    <w:locked/>
    <w:rsid w:val="004D09A4"/>
    <w:rPr>
      <w:rFonts w:ascii="Courier New" w:hAnsi="Courier New" w:cs="Times New Roman"/>
      <w:sz w:val="20"/>
    </w:rPr>
  </w:style>
  <w:style w:type="character" w:customStyle="1" w:styleId="HTMLPreformattedChar1">
    <w:name w:val="HTML Preformatted Char1"/>
    <w:uiPriority w:val="99"/>
    <w:locked/>
    <w:rsid w:val="004D09A4"/>
    <w:rPr>
      <w:rFonts w:ascii="宋体"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126</Characters>
  <Application>Microsoft Office Word</Application>
  <DocSecurity>0</DocSecurity>
  <Lines>1</Lines>
  <Paragraphs>1</Paragraphs>
  <ScaleCrop>false</ScaleCrop>
  <Company>Microsoft</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赵延红</dc:creator>
  <cp:keywords/>
  <dc:description/>
  <cp:lastModifiedBy>dell</cp:lastModifiedBy>
  <cp:revision>3</cp:revision>
  <cp:lastPrinted>2020-05-20T09:35:00Z</cp:lastPrinted>
  <dcterms:created xsi:type="dcterms:W3CDTF">2020-05-21T07:06:00Z</dcterms:created>
  <dcterms:modified xsi:type="dcterms:W3CDTF">2020-05-21T07:07:00Z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